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F1" w:rsidRDefault="00B30FF1" w:rsidP="007D79AC">
      <w:pPr>
        <w:autoSpaceDE w:val="0"/>
        <w:autoSpaceDN w:val="0"/>
        <w:adjustRightInd w:val="0"/>
        <w:spacing w:after="0" w:line="240" w:lineRule="auto"/>
        <w:jc w:val="both"/>
        <w:rPr>
          <w:rFonts w:ascii="Times New Roman" w:hAnsi="Times New Roman" w:cs="Times New Roman"/>
          <w:b/>
          <w:bCs/>
          <w:sz w:val="24"/>
          <w:szCs w:val="24"/>
        </w:rPr>
      </w:pPr>
      <w:r w:rsidRPr="00B30FF1">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margin">
              <wp:posOffset>6985</wp:posOffset>
            </wp:positionH>
            <wp:positionV relativeFrom="margin">
              <wp:posOffset>-387985</wp:posOffset>
            </wp:positionV>
            <wp:extent cx="5996305" cy="1081405"/>
            <wp:effectExtent l="19050" t="0" r="4445"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6305" cy="1081405"/>
                    </a:xfrm>
                    <a:prstGeom prst="rect">
                      <a:avLst/>
                    </a:prstGeom>
                    <a:noFill/>
                    <a:ln w="9525">
                      <a:noFill/>
                      <a:miter lim="800000"/>
                      <a:headEnd/>
                      <a:tailEnd/>
                    </a:ln>
                  </pic:spPr>
                </pic:pic>
              </a:graphicData>
            </a:graphic>
          </wp:anchor>
        </w:drawing>
      </w:r>
    </w:p>
    <w:p w:rsidR="00781DAD" w:rsidRDefault="00781DAD" w:rsidP="007D79A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6.4.1 Institutional strategies for mobilisation of funds and the optimal utilisation of resources</w:t>
      </w:r>
    </w:p>
    <w:p w:rsidR="000B16E5" w:rsidRDefault="000B16E5" w:rsidP="007D79AC">
      <w:pPr>
        <w:autoSpaceDE w:val="0"/>
        <w:autoSpaceDN w:val="0"/>
        <w:adjustRightInd w:val="0"/>
        <w:spacing w:after="0" w:line="240" w:lineRule="auto"/>
        <w:jc w:val="both"/>
        <w:rPr>
          <w:rFonts w:ascii="Times New Roman" w:hAnsi="Times New Roman" w:cs="Times New Roman"/>
          <w:b/>
          <w:bCs/>
          <w:sz w:val="24"/>
          <w:szCs w:val="24"/>
        </w:rPr>
      </w:pPr>
    </w:p>
    <w:p w:rsidR="00781DAD" w:rsidRDefault="00781DAD" w:rsidP="007D79A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Response:</w:t>
      </w:r>
    </w:p>
    <w:p w:rsidR="0064524B" w:rsidRDefault="00781DAD" w:rsidP="007D7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SGT</w:t>
      </w:r>
      <w:r w:rsidR="001A5F16">
        <w:rPr>
          <w:rFonts w:ascii="Times New Roman" w:hAnsi="Times New Roman" w:cs="Times New Roman"/>
          <w:sz w:val="24"/>
          <w:szCs w:val="24"/>
        </w:rPr>
        <w:t xml:space="preserve"> University</w:t>
      </w:r>
      <w:r>
        <w:rPr>
          <w:rFonts w:ascii="Times New Roman" w:hAnsi="Times New Roman" w:cs="Times New Roman"/>
          <w:sz w:val="24"/>
          <w:szCs w:val="24"/>
        </w:rPr>
        <w:t xml:space="preserve"> is a self-financing body, as per section 8 of The Haryana Private Universities Act 2006,</w:t>
      </w:r>
      <w:r w:rsidR="008B40CE">
        <w:rPr>
          <w:rFonts w:ascii="Times New Roman" w:hAnsi="Times New Roman" w:cs="Times New Roman"/>
          <w:sz w:val="24"/>
          <w:szCs w:val="24"/>
        </w:rPr>
        <w:t xml:space="preserve"> accordingly, t</w:t>
      </w:r>
      <w:r>
        <w:rPr>
          <w:rFonts w:ascii="Times New Roman" w:hAnsi="Times New Roman" w:cs="Times New Roman"/>
          <w:sz w:val="24"/>
          <w:szCs w:val="24"/>
        </w:rPr>
        <w:t>he University shall be self-financed and shall not be entitled to receive any grant or other financial assistance from the Government or any Board or Corporation owned o</w:t>
      </w:r>
      <w:r w:rsidR="008B40CE">
        <w:rPr>
          <w:rFonts w:ascii="Times New Roman" w:hAnsi="Times New Roman" w:cs="Times New Roman"/>
          <w:sz w:val="24"/>
          <w:szCs w:val="24"/>
        </w:rPr>
        <w:t>r controlled by the Government. However, the University submits projects and make efforts to mobilize grants from the agencies/organizations which are not covered under above restriction of the act such as….</w:t>
      </w:r>
    </w:p>
    <w:p w:rsidR="007D79AC" w:rsidRDefault="007D79AC" w:rsidP="007D79AC">
      <w:pPr>
        <w:autoSpaceDE w:val="0"/>
        <w:autoSpaceDN w:val="0"/>
        <w:adjustRightInd w:val="0"/>
        <w:spacing w:after="0" w:line="240" w:lineRule="auto"/>
        <w:jc w:val="both"/>
        <w:rPr>
          <w:rFonts w:ascii="Times New Roman" w:hAnsi="Times New Roman" w:cs="Times New Roman"/>
          <w:sz w:val="24"/>
          <w:szCs w:val="24"/>
        </w:rPr>
      </w:pPr>
    </w:p>
    <w:p w:rsidR="00781DAD" w:rsidRDefault="00781DAD" w:rsidP="007D79A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main source of funds for University is the fee collection from students for academic services. In addition other peripheral support functions are also provided to students &amp; staff, on mutual benefit basis, like transportation facility, hostel facility, mess facility. These functions also make their little contribution to the revenue system.</w:t>
      </w:r>
    </w:p>
    <w:p w:rsidR="007D79AC" w:rsidRDefault="007D79AC" w:rsidP="007D79AC">
      <w:pPr>
        <w:autoSpaceDE w:val="0"/>
        <w:autoSpaceDN w:val="0"/>
        <w:adjustRightInd w:val="0"/>
        <w:spacing w:after="0" w:line="240" w:lineRule="auto"/>
        <w:jc w:val="both"/>
        <w:rPr>
          <w:rFonts w:ascii="Times New Roman" w:hAnsi="Times New Roman" w:cs="Times New Roman"/>
          <w:color w:val="000000"/>
          <w:sz w:val="24"/>
          <w:szCs w:val="24"/>
        </w:rPr>
      </w:pPr>
    </w:p>
    <w:p w:rsidR="00781DAD" w:rsidRDefault="00781DAD" w:rsidP="007D79A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Fee to be charged from students is reviewed periodically by making a cost analysis for revision by the appropriate authorities.</w:t>
      </w:r>
    </w:p>
    <w:p w:rsidR="007D79AC" w:rsidRDefault="007D79AC" w:rsidP="007D79AC">
      <w:pPr>
        <w:autoSpaceDE w:val="0"/>
        <w:autoSpaceDN w:val="0"/>
        <w:adjustRightInd w:val="0"/>
        <w:spacing w:after="0" w:line="240" w:lineRule="auto"/>
        <w:jc w:val="both"/>
        <w:rPr>
          <w:rFonts w:ascii="Times New Roman" w:hAnsi="Times New Roman" w:cs="Times New Roman"/>
          <w:color w:val="000000"/>
          <w:sz w:val="24"/>
          <w:szCs w:val="24"/>
        </w:rPr>
      </w:pPr>
    </w:p>
    <w:p w:rsidR="00781DAD" w:rsidRDefault="00781DAD" w:rsidP="007D79A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addition, Medical &amp; Dental hospital are also run by University which is on concessional fee pattern and generates some revenue for the University, though the total expenditure of these services would be higher compared to revenue garnered. This broadly serves the purpose of social service &amp; an experience ground for future medical professionals. In addition, University also undertakes little amount of consultancy &amp; training programs to contribute to the exchequer. As a policy we are trying to augment this field to explore the untapped potential.</w:t>
      </w:r>
    </w:p>
    <w:p w:rsidR="007D79AC" w:rsidRDefault="007D79AC" w:rsidP="007D79AC">
      <w:pPr>
        <w:autoSpaceDE w:val="0"/>
        <w:autoSpaceDN w:val="0"/>
        <w:adjustRightInd w:val="0"/>
        <w:spacing w:after="0" w:line="240" w:lineRule="auto"/>
        <w:jc w:val="both"/>
        <w:rPr>
          <w:rFonts w:ascii="Times New Roman" w:hAnsi="Times New Roman" w:cs="Times New Roman"/>
          <w:color w:val="000000"/>
          <w:sz w:val="24"/>
          <w:szCs w:val="24"/>
        </w:rPr>
      </w:pPr>
    </w:p>
    <w:p w:rsidR="00781DAD" w:rsidRDefault="00781DAD" w:rsidP="007D79A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an institution we look forward to explore all possible ways to generate resources howsoever small it may be. We have been able to generate a reasonable sum through bank interest by efficiently managing treasury operations. These funds are utilized for the upkeep &amp; maintenance of student services in an optimum manner. The deficiency, if any, in funding for Infrastructure expansion requirements to improve student experience is generally met through term loans obtained from bank which are repaid in regular installments. </w:t>
      </w:r>
    </w:p>
    <w:p w:rsidR="008B40CE" w:rsidRDefault="008B40CE" w:rsidP="007D79AC">
      <w:pPr>
        <w:autoSpaceDE w:val="0"/>
        <w:autoSpaceDN w:val="0"/>
        <w:adjustRightInd w:val="0"/>
        <w:spacing w:after="0" w:line="240" w:lineRule="auto"/>
        <w:jc w:val="both"/>
        <w:rPr>
          <w:rFonts w:ascii="Times New Roman" w:hAnsi="Times New Roman" w:cs="Times New Roman"/>
          <w:color w:val="000000"/>
          <w:sz w:val="24"/>
          <w:szCs w:val="24"/>
        </w:rPr>
      </w:pPr>
    </w:p>
    <w:sectPr w:rsidR="008B40CE" w:rsidSect="00B30FF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5CD582"/>
    <w:multiLevelType w:val="hybridMultilevel"/>
    <w:tmpl w:val="095C7E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81DAD"/>
    <w:rsid w:val="000B16E5"/>
    <w:rsid w:val="001A5F16"/>
    <w:rsid w:val="00393CE8"/>
    <w:rsid w:val="003F45D3"/>
    <w:rsid w:val="004553D3"/>
    <w:rsid w:val="004E3919"/>
    <w:rsid w:val="00553B6B"/>
    <w:rsid w:val="0064524B"/>
    <w:rsid w:val="00781DAD"/>
    <w:rsid w:val="007D79AC"/>
    <w:rsid w:val="008B40CE"/>
    <w:rsid w:val="00905F2D"/>
    <w:rsid w:val="00B30FF1"/>
    <w:rsid w:val="00D345A1"/>
    <w:rsid w:val="00DF1D12"/>
    <w:rsid w:val="00F1135A"/>
    <w:rsid w:val="00F43A58"/>
    <w:rsid w:val="00F805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DAD"/>
    <w:rPr>
      <w:color w:val="0000FF"/>
      <w:u w:val="single"/>
    </w:rPr>
  </w:style>
  <w:style w:type="paragraph" w:customStyle="1" w:styleId="Default">
    <w:name w:val="Default"/>
    <w:rsid w:val="007D79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16945</cp:lastModifiedBy>
  <cp:revision>8</cp:revision>
  <dcterms:created xsi:type="dcterms:W3CDTF">2022-09-28T07:05:00Z</dcterms:created>
  <dcterms:modified xsi:type="dcterms:W3CDTF">2022-12-26T06:49:00Z</dcterms:modified>
</cp:coreProperties>
</file>