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DD1A29" w14:textId="77777777" w:rsidR="00EB1707" w:rsidRDefault="00EB1707" w:rsidP="003D013F">
      <w:pPr>
        <w:autoSpaceDE w:val="0"/>
        <w:autoSpaceDN w:val="0"/>
        <w:adjustRightInd w:val="0"/>
        <w:spacing w:after="0" w:line="240" w:lineRule="auto"/>
        <w:jc w:val="both"/>
        <w:rPr>
          <w:rFonts w:ascii="Times New Roman" w:hAnsi="Times New Roman" w:cs="Times New Roman"/>
          <w:b/>
          <w:bCs/>
          <w:sz w:val="24"/>
          <w:szCs w:val="24"/>
        </w:rPr>
      </w:pPr>
      <w:r w:rsidRPr="00EB1707">
        <w:rPr>
          <w:rFonts w:ascii="Times New Roman" w:hAnsi="Times New Roman" w:cs="Times New Roman"/>
          <w:b/>
          <w:bCs/>
          <w:noProof/>
          <w:sz w:val="24"/>
          <w:szCs w:val="24"/>
        </w:rPr>
        <w:drawing>
          <wp:anchor distT="0" distB="0" distL="114300" distR="114300" simplePos="0" relativeHeight="251659264" behindDoc="0" locked="0" layoutInCell="1" allowOverlap="1" wp14:anchorId="50427AE5" wp14:editId="217185A6">
            <wp:simplePos x="0" y="0"/>
            <wp:positionH relativeFrom="margin">
              <wp:posOffset>-80703</wp:posOffset>
            </wp:positionH>
            <wp:positionV relativeFrom="margin">
              <wp:posOffset>-448887</wp:posOffset>
            </wp:positionV>
            <wp:extent cx="6157307" cy="847898"/>
            <wp:effectExtent l="19050" t="0" r="0" b="0"/>
            <wp:wrapSquare wrapText="bothSides"/>
            <wp:docPr id="4" name="officeArt obj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Art object"/>
                    <pic:cNvPicPr>
                      <a:picLocks noChangeAspect="1" noChangeArrowheads="1"/>
                    </pic:cNvPicPr>
                  </pic:nvPicPr>
                  <pic:blipFill>
                    <a:blip r:embed="rId5" cstate="print"/>
                    <a:srcRect/>
                    <a:stretch>
                      <a:fillRect/>
                    </a:stretch>
                  </pic:blipFill>
                  <pic:spPr bwMode="auto">
                    <a:xfrm>
                      <a:off x="0" y="0"/>
                      <a:ext cx="6160770" cy="845820"/>
                    </a:xfrm>
                    <a:prstGeom prst="rect">
                      <a:avLst/>
                    </a:prstGeom>
                    <a:noFill/>
                    <a:ln w="9525">
                      <a:noFill/>
                      <a:miter lim="800000"/>
                      <a:headEnd/>
                      <a:tailEnd/>
                    </a:ln>
                  </pic:spPr>
                </pic:pic>
              </a:graphicData>
            </a:graphic>
          </wp:anchor>
        </w:drawing>
      </w:r>
    </w:p>
    <w:p w14:paraId="66415F46" w14:textId="77777777" w:rsidR="002C1B48" w:rsidRDefault="002C1B48" w:rsidP="003D013F">
      <w:pPr>
        <w:autoSpaceDE w:val="0"/>
        <w:autoSpaceDN w:val="0"/>
        <w:adjustRightInd w:val="0"/>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6.2.2 Effectiveness and efficiency of functioning of the institutional bodies as evidenced by policies, administrative setup, appointment and service rules, procedures etc.</w:t>
      </w:r>
    </w:p>
    <w:p w14:paraId="74F0EC19" w14:textId="77777777" w:rsidR="002C1B48" w:rsidRDefault="002C1B48" w:rsidP="003D013F">
      <w:pPr>
        <w:autoSpaceDE w:val="0"/>
        <w:autoSpaceDN w:val="0"/>
        <w:adjustRightInd w:val="0"/>
        <w:spacing w:after="0" w:line="240" w:lineRule="auto"/>
        <w:jc w:val="both"/>
        <w:rPr>
          <w:rFonts w:ascii="Times New Roman" w:hAnsi="Times New Roman" w:cs="Times New Roman"/>
          <w:b/>
          <w:bCs/>
          <w:sz w:val="24"/>
          <w:szCs w:val="24"/>
        </w:rPr>
      </w:pPr>
    </w:p>
    <w:p w14:paraId="599E7BF5" w14:textId="77777777" w:rsidR="002C1B48" w:rsidRDefault="002C1B48" w:rsidP="003D013F">
      <w:pPr>
        <w:autoSpaceDE w:val="0"/>
        <w:autoSpaceDN w:val="0"/>
        <w:adjustRightInd w:val="0"/>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Response:</w:t>
      </w:r>
    </w:p>
    <w:p w14:paraId="30065007"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SGT University has a clearly defined Organizational </w:t>
      </w:r>
      <w:r w:rsidR="00FE761D">
        <w:rPr>
          <w:rFonts w:ascii="Times New Roman" w:hAnsi="Times New Roman" w:cs="Times New Roman"/>
          <w:sz w:val="24"/>
          <w:szCs w:val="24"/>
        </w:rPr>
        <w:t xml:space="preserve">and augmented time to time </w:t>
      </w:r>
      <w:r>
        <w:rPr>
          <w:rFonts w:ascii="Times New Roman" w:hAnsi="Times New Roman" w:cs="Times New Roman"/>
          <w:sz w:val="24"/>
          <w:szCs w:val="24"/>
        </w:rPr>
        <w:t xml:space="preserve">hierarchy and structure and is governed by the Act, statutes and ordinance framed in 2013 during the foundation </w:t>
      </w:r>
      <w:r w:rsidR="00FE761D">
        <w:rPr>
          <w:rFonts w:ascii="Times New Roman" w:hAnsi="Times New Roman" w:cs="Times New Roman"/>
          <w:sz w:val="24"/>
          <w:szCs w:val="24"/>
        </w:rPr>
        <w:t xml:space="preserve">year </w:t>
      </w:r>
      <w:r>
        <w:rPr>
          <w:rFonts w:ascii="Times New Roman" w:hAnsi="Times New Roman" w:cs="Times New Roman"/>
          <w:sz w:val="24"/>
          <w:szCs w:val="24"/>
        </w:rPr>
        <w:t>of the University.</w:t>
      </w:r>
    </w:p>
    <w:p w14:paraId="7D38F734"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The officers of the University are:</w:t>
      </w:r>
    </w:p>
    <w:p w14:paraId="0D707DDB" w14:textId="72BCE42C"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F037D6">
        <w:rPr>
          <w:rFonts w:ascii="Times New Roman" w:hAnsi="Times New Roman" w:cs="Times New Roman"/>
          <w:sz w:val="24"/>
          <w:szCs w:val="24"/>
        </w:rPr>
        <w:t xml:space="preserve"> </w:t>
      </w:r>
      <w:r>
        <w:rPr>
          <w:rFonts w:ascii="Times New Roman" w:hAnsi="Times New Roman" w:cs="Times New Roman"/>
          <w:sz w:val="24"/>
          <w:szCs w:val="24"/>
        </w:rPr>
        <w:t>Visitor/Governor</w:t>
      </w:r>
    </w:p>
    <w:p w14:paraId="2F98E6B1" w14:textId="538A5688"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F037D6">
        <w:rPr>
          <w:rFonts w:ascii="Times New Roman" w:hAnsi="Times New Roman" w:cs="Times New Roman"/>
          <w:sz w:val="24"/>
          <w:szCs w:val="24"/>
        </w:rPr>
        <w:t xml:space="preserve"> </w:t>
      </w:r>
      <w:r>
        <w:rPr>
          <w:rFonts w:ascii="Times New Roman" w:hAnsi="Times New Roman" w:cs="Times New Roman"/>
          <w:sz w:val="24"/>
          <w:szCs w:val="24"/>
        </w:rPr>
        <w:t>Chancellor</w:t>
      </w:r>
    </w:p>
    <w:p w14:paraId="17D6ED9E" w14:textId="7D2684A2"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F037D6">
        <w:rPr>
          <w:rFonts w:ascii="Times New Roman" w:hAnsi="Times New Roman" w:cs="Times New Roman"/>
          <w:sz w:val="24"/>
          <w:szCs w:val="24"/>
        </w:rPr>
        <w:t xml:space="preserve"> </w:t>
      </w:r>
      <w:r>
        <w:rPr>
          <w:rFonts w:ascii="Times New Roman" w:hAnsi="Times New Roman" w:cs="Times New Roman"/>
          <w:sz w:val="24"/>
          <w:szCs w:val="24"/>
        </w:rPr>
        <w:t>Vice-Chancellor</w:t>
      </w:r>
    </w:p>
    <w:p w14:paraId="2B668DA8" w14:textId="77777777" w:rsidR="00247347" w:rsidRDefault="00247347"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4. Pro-vice Chancellor</w:t>
      </w:r>
    </w:p>
    <w:p w14:paraId="185535E8" w14:textId="77777777" w:rsidR="002C1B48" w:rsidRDefault="0063469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5. </w:t>
      </w:r>
      <w:r w:rsidR="002C1B48">
        <w:rPr>
          <w:rFonts w:ascii="Times New Roman" w:hAnsi="Times New Roman" w:cs="Times New Roman"/>
          <w:sz w:val="24"/>
          <w:szCs w:val="24"/>
        </w:rPr>
        <w:t>Dean Research and Development</w:t>
      </w:r>
    </w:p>
    <w:p w14:paraId="1801D0E3" w14:textId="77777777" w:rsidR="002C1B48" w:rsidRDefault="0063469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6. </w:t>
      </w:r>
      <w:r w:rsidR="002C1B48">
        <w:rPr>
          <w:rFonts w:ascii="Times New Roman" w:hAnsi="Times New Roman" w:cs="Times New Roman"/>
          <w:sz w:val="24"/>
          <w:szCs w:val="24"/>
        </w:rPr>
        <w:t>Dean Student Welfare</w:t>
      </w:r>
    </w:p>
    <w:p w14:paraId="18B75282" w14:textId="77777777" w:rsidR="002C1B48" w:rsidRDefault="00634698" w:rsidP="00247347">
      <w:pPr>
        <w:spacing w:after="0"/>
        <w:jc w:val="both"/>
        <w:rPr>
          <w:rFonts w:ascii="Times New Roman" w:hAnsi="Times New Roman" w:cs="Times New Roman"/>
          <w:sz w:val="24"/>
          <w:szCs w:val="24"/>
        </w:rPr>
      </w:pPr>
      <w:r>
        <w:rPr>
          <w:rFonts w:ascii="Times New Roman" w:hAnsi="Times New Roman" w:cs="Times New Roman"/>
          <w:sz w:val="24"/>
          <w:szCs w:val="24"/>
        </w:rPr>
        <w:t xml:space="preserve">7. </w:t>
      </w:r>
      <w:r w:rsidR="002C1B48">
        <w:rPr>
          <w:rFonts w:ascii="Times New Roman" w:hAnsi="Times New Roman" w:cs="Times New Roman"/>
          <w:sz w:val="24"/>
          <w:szCs w:val="24"/>
        </w:rPr>
        <w:t>Dean Academic Affairs</w:t>
      </w:r>
    </w:p>
    <w:p w14:paraId="4BE507FD" w14:textId="77777777" w:rsidR="00634698" w:rsidRDefault="00634698" w:rsidP="0063469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8. Registrar</w:t>
      </w:r>
    </w:p>
    <w:p w14:paraId="2C7048AE" w14:textId="77777777" w:rsidR="002C1B48" w:rsidRDefault="00634698" w:rsidP="00247347">
      <w:pPr>
        <w:spacing w:after="0"/>
        <w:jc w:val="both"/>
        <w:rPr>
          <w:rFonts w:ascii="Times New Roman" w:hAnsi="Times New Roman" w:cs="Times New Roman"/>
          <w:sz w:val="24"/>
          <w:szCs w:val="24"/>
        </w:rPr>
      </w:pPr>
      <w:r>
        <w:rPr>
          <w:rFonts w:ascii="Times New Roman" w:hAnsi="Times New Roman" w:cs="Times New Roman"/>
          <w:sz w:val="24"/>
          <w:szCs w:val="24"/>
        </w:rPr>
        <w:t xml:space="preserve">9. </w:t>
      </w:r>
      <w:r w:rsidR="002C1B48">
        <w:rPr>
          <w:rFonts w:ascii="Times New Roman" w:hAnsi="Times New Roman" w:cs="Times New Roman"/>
          <w:sz w:val="24"/>
          <w:szCs w:val="24"/>
        </w:rPr>
        <w:t>Controller of Examinations</w:t>
      </w:r>
    </w:p>
    <w:p w14:paraId="6AA117E5" w14:textId="49BB23E7" w:rsidR="002C1B48" w:rsidRDefault="00634698" w:rsidP="0024734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2C1B48">
        <w:rPr>
          <w:rFonts w:ascii="Times New Roman" w:hAnsi="Times New Roman" w:cs="Times New Roman"/>
          <w:sz w:val="24"/>
          <w:szCs w:val="24"/>
        </w:rPr>
        <w:t>.</w:t>
      </w:r>
      <w:r w:rsidR="00F037D6">
        <w:rPr>
          <w:rFonts w:ascii="Times New Roman" w:hAnsi="Times New Roman" w:cs="Times New Roman"/>
          <w:sz w:val="24"/>
          <w:szCs w:val="24"/>
        </w:rPr>
        <w:t xml:space="preserve"> </w:t>
      </w:r>
      <w:r w:rsidR="002C1B48">
        <w:rPr>
          <w:rFonts w:ascii="Times New Roman" w:hAnsi="Times New Roman" w:cs="Times New Roman"/>
          <w:sz w:val="24"/>
          <w:szCs w:val="24"/>
        </w:rPr>
        <w:t>Chief financial and accounts officer</w:t>
      </w:r>
    </w:p>
    <w:p w14:paraId="411EA07B" w14:textId="77777777" w:rsidR="002C1B48" w:rsidRDefault="002C1B48" w:rsidP="0024734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247347">
        <w:rPr>
          <w:rFonts w:ascii="Times New Roman" w:hAnsi="Times New Roman" w:cs="Times New Roman"/>
          <w:sz w:val="24"/>
          <w:szCs w:val="24"/>
        </w:rPr>
        <w:t>1</w:t>
      </w:r>
      <w:r>
        <w:rPr>
          <w:rFonts w:ascii="Times New Roman" w:hAnsi="Times New Roman" w:cs="Times New Roman"/>
          <w:sz w:val="24"/>
          <w:szCs w:val="24"/>
        </w:rPr>
        <w:t>.</w:t>
      </w:r>
      <w:r w:rsidR="00634698">
        <w:rPr>
          <w:rFonts w:ascii="Times New Roman" w:hAnsi="Times New Roman" w:cs="Times New Roman"/>
          <w:sz w:val="24"/>
          <w:szCs w:val="24"/>
        </w:rPr>
        <w:t xml:space="preserve"> </w:t>
      </w:r>
      <w:r>
        <w:rPr>
          <w:rFonts w:ascii="Times New Roman" w:hAnsi="Times New Roman" w:cs="Times New Roman"/>
          <w:sz w:val="24"/>
          <w:szCs w:val="24"/>
        </w:rPr>
        <w:t xml:space="preserve">Deans </w:t>
      </w:r>
      <w:r w:rsidR="00FE761D">
        <w:rPr>
          <w:rFonts w:ascii="Times New Roman" w:hAnsi="Times New Roman" w:cs="Times New Roman"/>
          <w:sz w:val="24"/>
          <w:szCs w:val="24"/>
        </w:rPr>
        <w:t>of the F</w:t>
      </w:r>
      <w:r>
        <w:rPr>
          <w:rFonts w:ascii="Times New Roman" w:hAnsi="Times New Roman" w:cs="Times New Roman"/>
          <w:sz w:val="24"/>
          <w:szCs w:val="24"/>
        </w:rPr>
        <w:t>aculties</w:t>
      </w:r>
    </w:p>
    <w:p w14:paraId="4EFF64ED" w14:textId="77777777" w:rsidR="00490781" w:rsidRDefault="00490781" w:rsidP="0024734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 Director IQAC</w:t>
      </w:r>
    </w:p>
    <w:p w14:paraId="36CFB48F"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p>
    <w:p w14:paraId="594EB155" w14:textId="561DC2B3"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The administrative </w:t>
      </w:r>
      <w:r w:rsidR="00F037D6">
        <w:rPr>
          <w:rFonts w:ascii="Times New Roman" w:hAnsi="Times New Roman" w:cs="Times New Roman"/>
          <w:sz w:val="24"/>
          <w:szCs w:val="24"/>
        </w:rPr>
        <w:t>setup</w:t>
      </w:r>
      <w:r>
        <w:rPr>
          <w:rFonts w:ascii="Times New Roman" w:hAnsi="Times New Roman" w:cs="Times New Roman"/>
          <w:sz w:val="24"/>
          <w:szCs w:val="24"/>
        </w:rPr>
        <w:t xml:space="preserve"> of the University includes:</w:t>
      </w:r>
    </w:p>
    <w:p w14:paraId="3AF5EC7C"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sidRPr="00E85DB4">
        <w:rPr>
          <w:rFonts w:ascii="Times New Roman" w:hAnsi="Times New Roman" w:cs="Times New Roman"/>
          <w:b/>
          <w:sz w:val="24"/>
          <w:szCs w:val="24"/>
        </w:rPr>
        <w:t>1.</w:t>
      </w:r>
      <w:r w:rsidR="00E85DB4">
        <w:rPr>
          <w:rFonts w:ascii="Times New Roman" w:hAnsi="Times New Roman" w:cs="Times New Roman"/>
          <w:b/>
          <w:sz w:val="24"/>
          <w:szCs w:val="24"/>
        </w:rPr>
        <w:t xml:space="preserve"> </w:t>
      </w:r>
      <w:r>
        <w:rPr>
          <w:rFonts w:ascii="Times New Roman" w:hAnsi="Times New Roman" w:cs="Times New Roman"/>
          <w:b/>
          <w:bCs/>
          <w:sz w:val="24"/>
          <w:szCs w:val="24"/>
        </w:rPr>
        <w:t xml:space="preserve">Governing Body: </w:t>
      </w:r>
      <w:r>
        <w:rPr>
          <w:rFonts w:ascii="Times New Roman" w:hAnsi="Times New Roman" w:cs="Times New Roman"/>
          <w:sz w:val="24"/>
          <w:szCs w:val="24"/>
        </w:rPr>
        <w:t>It is the supreme authority of the university. All the movable and immovable properties of the University shall vest in the Governing body. It reviews the decisions of other University authorities and lay down policies for the University, approves the budget and annual report of the University.</w:t>
      </w:r>
    </w:p>
    <w:p w14:paraId="077E2C63"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p>
    <w:p w14:paraId="0E79958E" w14:textId="45BE57CC"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sidRPr="00E85DB4">
        <w:rPr>
          <w:rFonts w:ascii="Times New Roman" w:hAnsi="Times New Roman" w:cs="Times New Roman"/>
          <w:b/>
          <w:sz w:val="24"/>
          <w:szCs w:val="24"/>
        </w:rPr>
        <w:t>2.</w:t>
      </w:r>
      <w:r w:rsidR="00E85DB4">
        <w:rPr>
          <w:rFonts w:ascii="Times New Roman" w:hAnsi="Times New Roman" w:cs="Times New Roman"/>
          <w:b/>
          <w:sz w:val="24"/>
          <w:szCs w:val="24"/>
        </w:rPr>
        <w:t xml:space="preserve"> </w:t>
      </w:r>
      <w:r>
        <w:rPr>
          <w:rFonts w:ascii="Times New Roman" w:hAnsi="Times New Roman" w:cs="Times New Roman"/>
          <w:b/>
          <w:bCs/>
          <w:sz w:val="24"/>
          <w:szCs w:val="24"/>
        </w:rPr>
        <w:t>Board of Management</w:t>
      </w:r>
      <w:r>
        <w:rPr>
          <w:rFonts w:ascii="Times New Roman" w:hAnsi="Times New Roman" w:cs="Times New Roman"/>
          <w:sz w:val="24"/>
          <w:szCs w:val="24"/>
        </w:rPr>
        <w:t xml:space="preserve">: It is the principal administrative body of the University </w:t>
      </w:r>
      <w:r w:rsidR="00F037D6">
        <w:rPr>
          <w:rFonts w:ascii="Times New Roman" w:hAnsi="Times New Roman" w:cs="Times New Roman"/>
          <w:sz w:val="24"/>
          <w:szCs w:val="24"/>
        </w:rPr>
        <w:t>that</w:t>
      </w:r>
      <w:r>
        <w:rPr>
          <w:rFonts w:ascii="Times New Roman" w:hAnsi="Times New Roman" w:cs="Times New Roman"/>
          <w:sz w:val="24"/>
          <w:szCs w:val="24"/>
        </w:rPr>
        <w:t xml:space="preserve"> examines the finances and recommends the budget. It </w:t>
      </w:r>
      <w:r w:rsidR="00E85DB4">
        <w:rPr>
          <w:rFonts w:ascii="Times New Roman" w:hAnsi="Times New Roman" w:cs="Times New Roman"/>
          <w:sz w:val="24"/>
          <w:szCs w:val="24"/>
        </w:rPr>
        <w:t xml:space="preserve">approves </w:t>
      </w:r>
      <w:r w:rsidR="00F037D6">
        <w:rPr>
          <w:rFonts w:ascii="Times New Roman" w:hAnsi="Times New Roman" w:cs="Times New Roman"/>
          <w:sz w:val="24"/>
          <w:szCs w:val="24"/>
        </w:rPr>
        <w:t>the creation</w:t>
      </w:r>
      <w:r w:rsidR="00E85DB4">
        <w:rPr>
          <w:rFonts w:ascii="Times New Roman" w:hAnsi="Times New Roman" w:cs="Times New Roman"/>
          <w:sz w:val="24"/>
          <w:szCs w:val="24"/>
        </w:rPr>
        <w:t xml:space="preserve"> of</w:t>
      </w:r>
      <w:r>
        <w:rPr>
          <w:rFonts w:ascii="Times New Roman" w:hAnsi="Times New Roman" w:cs="Times New Roman"/>
          <w:sz w:val="24"/>
          <w:szCs w:val="24"/>
        </w:rPr>
        <w:t xml:space="preserve"> teaching</w:t>
      </w:r>
      <w:r w:rsidR="00F037D6">
        <w:rPr>
          <w:rFonts w:ascii="Times New Roman" w:hAnsi="Times New Roman" w:cs="Times New Roman"/>
          <w:sz w:val="24"/>
          <w:szCs w:val="24"/>
        </w:rPr>
        <w:t xml:space="preserve"> &amp;</w:t>
      </w:r>
      <w:r>
        <w:rPr>
          <w:rFonts w:ascii="Times New Roman" w:hAnsi="Times New Roman" w:cs="Times New Roman"/>
          <w:sz w:val="24"/>
          <w:szCs w:val="24"/>
        </w:rPr>
        <w:t xml:space="preserve"> administrative posts and approves appointments and job descriptions for the teaching posts. It approves the fellowships, scholarships, awards, degrees, collaborations/exchange programs and administrative policies for the </w:t>
      </w:r>
      <w:r w:rsidR="00F037D6">
        <w:rPr>
          <w:rFonts w:ascii="Times New Roman" w:hAnsi="Times New Roman" w:cs="Times New Roman"/>
          <w:sz w:val="24"/>
          <w:szCs w:val="24"/>
        </w:rPr>
        <w:t>day-to-day</w:t>
      </w:r>
      <w:r>
        <w:rPr>
          <w:rFonts w:ascii="Times New Roman" w:hAnsi="Times New Roman" w:cs="Times New Roman"/>
          <w:sz w:val="24"/>
          <w:szCs w:val="24"/>
        </w:rPr>
        <w:t xml:space="preserve"> functioning of the University.</w:t>
      </w:r>
    </w:p>
    <w:p w14:paraId="696B15EA"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p>
    <w:p w14:paraId="4C34AE17" w14:textId="5DAB570A"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sidRPr="00E85DB4">
        <w:rPr>
          <w:rFonts w:ascii="Times New Roman" w:hAnsi="Times New Roman" w:cs="Times New Roman"/>
          <w:b/>
          <w:sz w:val="24"/>
          <w:szCs w:val="24"/>
        </w:rPr>
        <w:t>3</w:t>
      </w:r>
      <w:r>
        <w:rPr>
          <w:rFonts w:ascii="Times New Roman" w:hAnsi="Times New Roman" w:cs="Times New Roman"/>
          <w:sz w:val="24"/>
          <w:szCs w:val="24"/>
        </w:rPr>
        <w:t>.</w:t>
      </w:r>
      <w:r w:rsidR="00E85DB4">
        <w:rPr>
          <w:rFonts w:ascii="Times New Roman" w:hAnsi="Times New Roman" w:cs="Times New Roman"/>
          <w:sz w:val="24"/>
          <w:szCs w:val="24"/>
        </w:rPr>
        <w:t xml:space="preserve"> </w:t>
      </w:r>
      <w:r>
        <w:rPr>
          <w:rFonts w:ascii="Times New Roman" w:hAnsi="Times New Roman" w:cs="Times New Roman"/>
          <w:b/>
          <w:bCs/>
          <w:sz w:val="24"/>
          <w:szCs w:val="24"/>
        </w:rPr>
        <w:t>Academic Council</w:t>
      </w:r>
      <w:r>
        <w:rPr>
          <w:rFonts w:ascii="Times New Roman" w:hAnsi="Times New Roman" w:cs="Times New Roman"/>
          <w:sz w:val="24"/>
          <w:szCs w:val="24"/>
        </w:rPr>
        <w:t xml:space="preserve">: It is the principal academic body of the University and subject to provisions of the Act, statutes and Ordinance, </w:t>
      </w:r>
      <w:proofErr w:type="gramStart"/>
      <w:r>
        <w:rPr>
          <w:rFonts w:ascii="Times New Roman" w:hAnsi="Times New Roman" w:cs="Times New Roman"/>
          <w:sz w:val="24"/>
          <w:szCs w:val="24"/>
        </w:rPr>
        <w:t>coordinate</w:t>
      </w:r>
      <w:r w:rsidR="00E85DB4">
        <w:rPr>
          <w:rFonts w:ascii="Times New Roman" w:hAnsi="Times New Roman" w:cs="Times New Roman"/>
          <w:sz w:val="24"/>
          <w:szCs w:val="24"/>
        </w:rPr>
        <w:t>s</w:t>
      </w:r>
      <w:proofErr w:type="gramEnd"/>
      <w:r>
        <w:rPr>
          <w:rFonts w:ascii="Times New Roman" w:hAnsi="Times New Roman" w:cs="Times New Roman"/>
          <w:sz w:val="24"/>
          <w:szCs w:val="24"/>
        </w:rPr>
        <w:t xml:space="preserve"> and exercise</w:t>
      </w:r>
      <w:r w:rsidR="00E85DB4">
        <w:rPr>
          <w:rFonts w:ascii="Times New Roman" w:hAnsi="Times New Roman" w:cs="Times New Roman"/>
          <w:sz w:val="24"/>
          <w:szCs w:val="24"/>
        </w:rPr>
        <w:t>s</w:t>
      </w:r>
      <w:r>
        <w:rPr>
          <w:rFonts w:ascii="Times New Roman" w:hAnsi="Times New Roman" w:cs="Times New Roman"/>
          <w:sz w:val="24"/>
          <w:szCs w:val="24"/>
        </w:rPr>
        <w:t xml:space="preserve"> general supervision over the academic policies of the University including the promotion of teaching, research and related activities. These can be own laid </w:t>
      </w:r>
      <w:r w:rsidR="00F037D6">
        <w:rPr>
          <w:rFonts w:ascii="Times New Roman" w:hAnsi="Times New Roman" w:cs="Times New Roman"/>
          <w:sz w:val="24"/>
          <w:szCs w:val="24"/>
        </w:rPr>
        <w:t xml:space="preserve">out </w:t>
      </w:r>
      <w:r>
        <w:rPr>
          <w:rFonts w:ascii="Times New Roman" w:hAnsi="Times New Roman" w:cs="Times New Roman"/>
          <w:sz w:val="24"/>
          <w:szCs w:val="24"/>
        </w:rPr>
        <w:t>academic initiatives o</w:t>
      </w:r>
      <w:r w:rsidR="00E85DB4">
        <w:rPr>
          <w:rFonts w:ascii="Times New Roman" w:hAnsi="Times New Roman" w:cs="Times New Roman"/>
          <w:sz w:val="24"/>
          <w:szCs w:val="24"/>
        </w:rPr>
        <w:t>r references from the F</w:t>
      </w:r>
      <w:r>
        <w:rPr>
          <w:rFonts w:ascii="Times New Roman" w:hAnsi="Times New Roman" w:cs="Times New Roman"/>
          <w:sz w:val="24"/>
          <w:szCs w:val="24"/>
        </w:rPr>
        <w:t xml:space="preserve">aculty Board of Studies. It recommends </w:t>
      </w:r>
      <w:r w:rsidR="00E85DB4">
        <w:rPr>
          <w:rFonts w:ascii="Times New Roman" w:hAnsi="Times New Roman" w:cs="Times New Roman"/>
          <w:sz w:val="24"/>
          <w:szCs w:val="24"/>
        </w:rPr>
        <w:t xml:space="preserve">to </w:t>
      </w:r>
      <w:r>
        <w:rPr>
          <w:rFonts w:ascii="Times New Roman" w:hAnsi="Times New Roman" w:cs="Times New Roman"/>
          <w:sz w:val="24"/>
          <w:szCs w:val="24"/>
        </w:rPr>
        <w:t xml:space="preserve">the Board of management regarding academic pursuits like fellowships, scholarships, awards, creation/abolition of teaching </w:t>
      </w:r>
      <w:r w:rsidR="00F037D6">
        <w:rPr>
          <w:rFonts w:ascii="Times New Roman" w:hAnsi="Times New Roman" w:cs="Times New Roman"/>
          <w:sz w:val="24"/>
          <w:szCs w:val="24"/>
        </w:rPr>
        <w:t>posts</w:t>
      </w:r>
      <w:r>
        <w:rPr>
          <w:rFonts w:ascii="Times New Roman" w:hAnsi="Times New Roman" w:cs="Times New Roman"/>
          <w:sz w:val="24"/>
          <w:szCs w:val="24"/>
        </w:rPr>
        <w:t>, remuneration and allowances.</w:t>
      </w:r>
    </w:p>
    <w:p w14:paraId="1C077A68"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p>
    <w:p w14:paraId="65EF9749" w14:textId="35DBC10B"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sidRPr="00E85DB4">
        <w:rPr>
          <w:rFonts w:ascii="Times New Roman" w:hAnsi="Times New Roman" w:cs="Times New Roman"/>
          <w:b/>
          <w:sz w:val="24"/>
          <w:szCs w:val="24"/>
        </w:rPr>
        <w:t>4.</w:t>
      </w:r>
      <w:r w:rsidR="00E85DB4">
        <w:rPr>
          <w:rFonts w:ascii="Times New Roman" w:hAnsi="Times New Roman" w:cs="Times New Roman"/>
          <w:b/>
          <w:sz w:val="24"/>
          <w:szCs w:val="24"/>
        </w:rPr>
        <w:t xml:space="preserve"> </w:t>
      </w:r>
      <w:r>
        <w:rPr>
          <w:rFonts w:ascii="Times New Roman" w:hAnsi="Times New Roman" w:cs="Times New Roman"/>
          <w:b/>
          <w:bCs/>
          <w:sz w:val="24"/>
          <w:szCs w:val="24"/>
        </w:rPr>
        <w:t>Board of Studies</w:t>
      </w:r>
      <w:r>
        <w:rPr>
          <w:rFonts w:ascii="Times New Roman" w:hAnsi="Times New Roman" w:cs="Times New Roman"/>
          <w:sz w:val="24"/>
          <w:szCs w:val="24"/>
        </w:rPr>
        <w:t xml:space="preserve">: Each </w:t>
      </w:r>
      <w:r w:rsidR="00E85DB4">
        <w:rPr>
          <w:rFonts w:ascii="Times New Roman" w:hAnsi="Times New Roman" w:cs="Times New Roman"/>
          <w:sz w:val="24"/>
          <w:szCs w:val="24"/>
        </w:rPr>
        <w:t>F</w:t>
      </w:r>
      <w:r>
        <w:rPr>
          <w:rFonts w:ascii="Times New Roman" w:hAnsi="Times New Roman" w:cs="Times New Roman"/>
          <w:sz w:val="24"/>
          <w:szCs w:val="24"/>
        </w:rPr>
        <w:t>aculty</w:t>
      </w:r>
      <w:r w:rsidR="00247347">
        <w:rPr>
          <w:rFonts w:ascii="Times New Roman" w:hAnsi="Times New Roman" w:cs="Times New Roman"/>
          <w:sz w:val="24"/>
          <w:szCs w:val="24"/>
        </w:rPr>
        <w:t xml:space="preserve"> of </w:t>
      </w:r>
      <w:r w:rsidR="00E85DB4">
        <w:rPr>
          <w:rFonts w:ascii="Times New Roman" w:hAnsi="Times New Roman" w:cs="Times New Roman"/>
          <w:sz w:val="24"/>
          <w:szCs w:val="24"/>
        </w:rPr>
        <w:t xml:space="preserve">the </w:t>
      </w:r>
      <w:r w:rsidR="00247347">
        <w:rPr>
          <w:rFonts w:ascii="Times New Roman" w:hAnsi="Times New Roman" w:cs="Times New Roman"/>
          <w:sz w:val="24"/>
          <w:szCs w:val="24"/>
        </w:rPr>
        <w:t>University</w:t>
      </w:r>
      <w:r>
        <w:rPr>
          <w:rFonts w:ascii="Times New Roman" w:hAnsi="Times New Roman" w:cs="Times New Roman"/>
          <w:sz w:val="24"/>
          <w:szCs w:val="24"/>
        </w:rPr>
        <w:t xml:space="preserve"> has constituted </w:t>
      </w:r>
      <w:r w:rsidR="00247347">
        <w:rPr>
          <w:rFonts w:ascii="Times New Roman" w:hAnsi="Times New Roman" w:cs="Times New Roman"/>
          <w:sz w:val="24"/>
          <w:szCs w:val="24"/>
        </w:rPr>
        <w:t>its</w:t>
      </w:r>
      <w:r>
        <w:rPr>
          <w:rFonts w:ascii="Times New Roman" w:hAnsi="Times New Roman" w:cs="Times New Roman"/>
          <w:sz w:val="24"/>
          <w:szCs w:val="24"/>
        </w:rPr>
        <w:t xml:space="preserve"> Board of Studies which includes Head of </w:t>
      </w:r>
      <w:r w:rsidR="00F037D6">
        <w:rPr>
          <w:rFonts w:ascii="Times New Roman" w:hAnsi="Times New Roman" w:cs="Times New Roman"/>
          <w:sz w:val="24"/>
          <w:szCs w:val="24"/>
        </w:rPr>
        <w:t xml:space="preserve">the </w:t>
      </w:r>
      <w:r>
        <w:rPr>
          <w:rFonts w:ascii="Times New Roman" w:hAnsi="Times New Roman" w:cs="Times New Roman"/>
          <w:sz w:val="24"/>
          <w:szCs w:val="24"/>
        </w:rPr>
        <w:t>department, faculty members and external expert</w:t>
      </w:r>
      <w:r w:rsidR="00E85DB4">
        <w:rPr>
          <w:rFonts w:ascii="Times New Roman" w:hAnsi="Times New Roman" w:cs="Times New Roman"/>
          <w:sz w:val="24"/>
          <w:szCs w:val="24"/>
        </w:rPr>
        <w:t xml:space="preserve">s from Industry and </w:t>
      </w:r>
      <w:r w:rsidR="00E85DB4">
        <w:rPr>
          <w:rFonts w:ascii="Times New Roman" w:hAnsi="Times New Roman" w:cs="Times New Roman"/>
          <w:sz w:val="24"/>
          <w:szCs w:val="24"/>
        </w:rPr>
        <w:lastRenderedPageBreak/>
        <w:t>Academic Institutions</w:t>
      </w:r>
      <w:r>
        <w:rPr>
          <w:rFonts w:ascii="Times New Roman" w:hAnsi="Times New Roman" w:cs="Times New Roman"/>
          <w:sz w:val="24"/>
          <w:szCs w:val="24"/>
        </w:rPr>
        <w:t>. All academic matters</w:t>
      </w:r>
      <w:r w:rsidR="00E85DB4">
        <w:rPr>
          <w:rFonts w:ascii="Times New Roman" w:hAnsi="Times New Roman" w:cs="Times New Roman"/>
          <w:sz w:val="24"/>
          <w:szCs w:val="24"/>
        </w:rPr>
        <w:t>,</w:t>
      </w:r>
      <w:r>
        <w:rPr>
          <w:rFonts w:ascii="Times New Roman" w:hAnsi="Times New Roman" w:cs="Times New Roman"/>
          <w:sz w:val="24"/>
          <w:szCs w:val="24"/>
        </w:rPr>
        <w:t xml:space="preserve"> related to a particular </w:t>
      </w:r>
      <w:r w:rsidR="00E85DB4">
        <w:rPr>
          <w:rFonts w:ascii="Times New Roman" w:hAnsi="Times New Roman" w:cs="Times New Roman"/>
          <w:sz w:val="24"/>
          <w:szCs w:val="24"/>
        </w:rPr>
        <w:t>F</w:t>
      </w:r>
      <w:r w:rsidR="00247347">
        <w:rPr>
          <w:rFonts w:ascii="Times New Roman" w:hAnsi="Times New Roman" w:cs="Times New Roman"/>
          <w:sz w:val="24"/>
          <w:szCs w:val="24"/>
        </w:rPr>
        <w:t>aculty</w:t>
      </w:r>
      <w:r>
        <w:rPr>
          <w:rFonts w:ascii="Times New Roman" w:hAnsi="Times New Roman" w:cs="Times New Roman"/>
          <w:sz w:val="24"/>
          <w:szCs w:val="24"/>
        </w:rPr>
        <w:t xml:space="preserve"> including </w:t>
      </w:r>
      <w:r w:rsidR="00F037D6">
        <w:rPr>
          <w:rFonts w:ascii="Times New Roman" w:hAnsi="Times New Roman" w:cs="Times New Roman"/>
          <w:sz w:val="24"/>
          <w:szCs w:val="24"/>
        </w:rPr>
        <w:t xml:space="preserve">the </w:t>
      </w:r>
      <w:r>
        <w:rPr>
          <w:rFonts w:ascii="Times New Roman" w:hAnsi="Times New Roman" w:cs="Times New Roman"/>
          <w:sz w:val="24"/>
          <w:szCs w:val="24"/>
        </w:rPr>
        <w:t xml:space="preserve">introduction of courses, its syllabus, revision of syllabus, </w:t>
      </w:r>
      <w:r w:rsidR="00F037D6">
        <w:rPr>
          <w:rFonts w:ascii="Times New Roman" w:hAnsi="Times New Roman" w:cs="Times New Roman"/>
          <w:sz w:val="24"/>
          <w:szCs w:val="24"/>
        </w:rPr>
        <w:t xml:space="preserve">and </w:t>
      </w:r>
      <w:r>
        <w:rPr>
          <w:rFonts w:ascii="Times New Roman" w:hAnsi="Times New Roman" w:cs="Times New Roman"/>
          <w:sz w:val="24"/>
          <w:szCs w:val="24"/>
        </w:rPr>
        <w:t xml:space="preserve">research activities are all approved by </w:t>
      </w:r>
      <w:r w:rsidR="00F037D6">
        <w:rPr>
          <w:rFonts w:ascii="Times New Roman" w:hAnsi="Times New Roman" w:cs="Times New Roman"/>
          <w:sz w:val="24"/>
          <w:szCs w:val="24"/>
        </w:rPr>
        <w:t xml:space="preserve">the </w:t>
      </w:r>
      <w:r>
        <w:rPr>
          <w:rFonts w:ascii="Times New Roman" w:hAnsi="Times New Roman" w:cs="Times New Roman"/>
          <w:sz w:val="24"/>
          <w:szCs w:val="24"/>
        </w:rPr>
        <w:t xml:space="preserve">Board of Studies before putting as </w:t>
      </w:r>
      <w:r w:rsidR="00F037D6">
        <w:rPr>
          <w:rFonts w:ascii="Times New Roman" w:hAnsi="Times New Roman" w:cs="Times New Roman"/>
          <w:sz w:val="24"/>
          <w:szCs w:val="24"/>
        </w:rPr>
        <w:t xml:space="preserve">an </w:t>
      </w:r>
      <w:r>
        <w:rPr>
          <w:rFonts w:ascii="Times New Roman" w:hAnsi="Times New Roman" w:cs="Times New Roman"/>
          <w:sz w:val="24"/>
          <w:szCs w:val="24"/>
        </w:rPr>
        <w:t>agenda item for Academic Council.</w:t>
      </w:r>
    </w:p>
    <w:p w14:paraId="338BAB81"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p>
    <w:p w14:paraId="103F417E" w14:textId="71227208"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sidRPr="00E85DB4">
        <w:rPr>
          <w:rFonts w:ascii="Times New Roman" w:hAnsi="Times New Roman" w:cs="Times New Roman"/>
          <w:b/>
          <w:sz w:val="24"/>
          <w:szCs w:val="24"/>
        </w:rPr>
        <w:t>5.</w:t>
      </w:r>
      <w:r w:rsidR="00E85DB4">
        <w:rPr>
          <w:rFonts w:ascii="Times New Roman" w:hAnsi="Times New Roman" w:cs="Times New Roman"/>
          <w:b/>
          <w:sz w:val="24"/>
          <w:szCs w:val="24"/>
        </w:rPr>
        <w:t xml:space="preserve"> </w:t>
      </w:r>
      <w:r>
        <w:rPr>
          <w:rFonts w:ascii="Times New Roman" w:hAnsi="Times New Roman" w:cs="Times New Roman"/>
          <w:b/>
          <w:bCs/>
          <w:sz w:val="24"/>
          <w:szCs w:val="24"/>
        </w:rPr>
        <w:t>IQAC</w:t>
      </w:r>
      <w:r>
        <w:rPr>
          <w:rFonts w:ascii="Times New Roman" w:hAnsi="Times New Roman" w:cs="Times New Roman"/>
          <w:sz w:val="24"/>
          <w:szCs w:val="24"/>
        </w:rPr>
        <w:t xml:space="preserve">: The Internal Quality Assurance Cell has been established as per UGC Guidelines </w:t>
      </w:r>
      <w:r w:rsidR="00E85DB4">
        <w:rPr>
          <w:rFonts w:ascii="Times New Roman" w:hAnsi="Times New Roman" w:cs="Times New Roman"/>
          <w:sz w:val="24"/>
          <w:szCs w:val="24"/>
        </w:rPr>
        <w:t xml:space="preserve">2017 </w:t>
      </w:r>
      <w:r>
        <w:rPr>
          <w:rFonts w:ascii="Times New Roman" w:hAnsi="Times New Roman" w:cs="Times New Roman"/>
          <w:sz w:val="24"/>
          <w:szCs w:val="24"/>
        </w:rPr>
        <w:t>and</w:t>
      </w:r>
      <w:r w:rsidR="00E85DB4">
        <w:rPr>
          <w:rFonts w:ascii="Times New Roman" w:hAnsi="Times New Roman" w:cs="Times New Roman"/>
          <w:sz w:val="24"/>
          <w:szCs w:val="24"/>
        </w:rPr>
        <w:t xml:space="preserve"> </w:t>
      </w:r>
      <w:r>
        <w:rPr>
          <w:rFonts w:ascii="Times New Roman" w:hAnsi="Times New Roman" w:cs="Times New Roman"/>
          <w:sz w:val="24"/>
          <w:szCs w:val="24"/>
        </w:rPr>
        <w:t>strives to develop a system for conscious, consistent</w:t>
      </w:r>
      <w:r w:rsidR="00F037D6">
        <w:rPr>
          <w:rFonts w:ascii="Times New Roman" w:hAnsi="Times New Roman" w:cs="Times New Roman"/>
          <w:sz w:val="24"/>
          <w:szCs w:val="24"/>
        </w:rPr>
        <w:t>,</w:t>
      </w:r>
      <w:r>
        <w:rPr>
          <w:rFonts w:ascii="Times New Roman" w:hAnsi="Times New Roman" w:cs="Times New Roman"/>
          <w:sz w:val="24"/>
          <w:szCs w:val="24"/>
        </w:rPr>
        <w:t xml:space="preserve"> and catalytic action to improve the academic and administrative performance of the University. It reviews the existing system for quality assurance and recommends improvisations in the academic and administrative spheres to the University authorities for implementation and improvement in the Quality culture. </w:t>
      </w:r>
    </w:p>
    <w:p w14:paraId="65C03924"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p>
    <w:p w14:paraId="1A5D0707" w14:textId="7E03C17A"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All the University bodies/committees meet regularly as per UGC </w:t>
      </w:r>
      <w:r w:rsidR="00F037D6">
        <w:rPr>
          <w:rFonts w:ascii="Times New Roman" w:hAnsi="Times New Roman" w:cs="Times New Roman"/>
          <w:sz w:val="24"/>
          <w:szCs w:val="24"/>
        </w:rPr>
        <w:t>regulations,</w:t>
      </w:r>
      <w:r>
        <w:rPr>
          <w:rFonts w:ascii="Times New Roman" w:hAnsi="Times New Roman" w:cs="Times New Roman"/>
          <w:sz w:val="24"/>
          <w:szCs w:val="24"/>
        </w:rPr>
        <w:t xml:space="preserve"> and all activities conducted in the </w:t>
      </w:r>
      <w:r w:rsidR="00247347">
        <w:rPr>
          <w:rFonts w:ascii="Times New Roman" w:hAnsi="Times New Roman" w:cs="Times New Roman"/>
          <w:sz w:val="24"/>
          <w:szCs w:val="24"/>
        </w:rPr>
        <w:t>University</w:t>
      </w:r>
      <w:r>
        <w:rPr>
          <w:rFonts w:ascii="Times New Roman" w:hAnsi="Times New Roman" w:cs="Times New Roman"/>
          <w:sz w:val="24"/>
          <w:szCs w:val="24"/>
        </w:rPr>
        <w:t xml:space="preserve"> are based on the decisions taken in these </w:t>
      </w:r>
      <w:r w:rsidR="00F037D6">
        <w:rPr>
          <w:rFonts w:ascii="Times New Roman" w:hAnsi="Times New Roman" w:cs="Times New Roman"/>
          <w:sz w:val="24"/>
          <w:szCs w:val="24"/>
        </w:rPr>
        <w:t>meetings. This</w:t>
      </w:r>
      <w:r>
        <w:rPr>
          <w:rFonts w:ascii="Times New Roman" w:hAnsi="Times New Roman" w:cs="Times New Roman"/>
          <w:sz w:val="24"/>
          <w:szCs w:val="24"/>
        </w:rPr>
        <w:t xml:space="preserve"> is evident from the minutes of meetings of various committees/bodies.</w:t>
      </w:r>
      <w:r w:rsidR="00E85DB4">
        <w:rPr>
          <w:rFonts w:ascii="Times New Roman" w:hAnsi="Times New Roman" w:cs="Times New Roman"/>
          <w:sz w:val="24"/>
          <w:szCs w:val="24"/>
        </w:rPr>
        <w:t xml:space="preserve"> </w:t>
      </w:r>
      <w:r>
        <w:rPr>
          <w:rFonts w:ascii="Times New Roman" w:hAnsi="Times New Roman" w:cs="Times New Roman"/>
          <w:sz w:val="24"/>
          <w:szCs w:val="24"/>
        </w:rPr>
        <w:t xml:space="preserve">All the academic activities of the University are approved by </w:t>
      </w:r>
      <w:r w:rsidR="00F037D6">
        <w:rPr>
          <w:rFonts w:ascii="Times New Roman" w:hAnsi="Times New Roman" w:cs="Times New Roman"/>
          <w:sz w:val="24"/>
          <w:szCs w:val="24"/>
        </w:rPr>
        <w:t xml:space="preserve">the </w:t>
      </w:r>
      <w:r>
        <w:rPr>
          <w:rFonts w:ascii="Times New Roman" w:hAnsi="Times New Roman" w:cs="Times New Roman"/>
          <w:sz w:val="24"/>
          <w:szCs w:val="24"/>
        </w:rPr>
        <w:t>Academic council before their</w:t>
      </w:r>
      <w:r w:rsidR="00E85DB4">
        <w:rPr>
          <w:rFonts w:ascii="Times New Roman" w:hAnsi="Times New Roman" w:cs="Times New Roman"/>
          <w:sz w:val="24"/>
          <w:szCs w:val="24"/>
        </w:rPr>
        <w:t xml:space="preserve"> </w:t>
      </w:r>
      <w:r>
        <w:rPr>
          <w:rFonts w:ascii="Times New Roman" w:hAnsi="Times New Roman" w:cs="Times New Roman"/>
          <w:sz w:val="24"/>
          <w:szCs w:val="24"/>
        </w:rPr>
        <w:t xml:space="preserve">implementation. The quality initiatives by IQAC involved discussions and meetings within IQAC as well as meetings of IQAC with all other Deans and faculty members for the understanding and implementation and execution of any </w:t>
      </w:r>
      <w:r w:rsidR="00F037D6">
        <w:rPr>
          <w:rFonts w:ascii="Times New Roman" w:hAnsi="Times New Roman" w:cs="Times New Roman"/>
          <w:sz w:val="24"/>
          <w:szCs w:val="24"/>
        </w:rPr>
        <w:t>initiative. The</w:t>
      </w:r>
      <w:r>
        <w:rPr>
          <w:rFonts w:ascii="Times New Roman" w:hAnsi="Times New Roman" w:cs="Times New Roman"/>
          <w:sz w:val="24"/>
          <w:szCs w:val="24"/>
        </w:rPr>
        <w:t xml:space="preserve"> University has also set up other committees that are involved in the functioning and maintenance of specific matters.</w:t>
      </w:r>
    </w:p>
    <w:p w14:paraId="7DE34F10" w14:textId="77777777" w:rsidR="002C1B48" w:rsidRDefault="002C1B48" w:rsidP="003D013F">
      <w:pPr>
        <w:autoSpaceDE w:val="0"/>
        <w:autoSpaceDN w:val="0"/>
        <w:adjustRightInd w:val="0"/>
        <w:spacing w:after="0" w:line="240" w:lineRule="auto"/>
        <w:jc w:val="both"/>
        <w:rPr>
          <w:rFonts w:ascii="Times New Roman" w:hAnsi="Times New Roman" w:cs="Times New Roman"/>
          <w:sz w:val="24"/>
          <w:szCs w:val="24"/>
        </w:rPr>
      </w:pPr>
    </w:p>
    <w:p w14:paraId="145D0982" w14:textId="77777777" w:rsidR="002C1B48" w:rsidRDefault="002C1B48" w:rsidP="003D013F">
      <w:pPr>
        <w:pStyle w:val="ListParagraph"/>
        <w:autoSpaceDE w:val="0"/>
        <w:autoSpaceDN w:val="0"/>
        <w:adjustRightInd w:val="0"/>
        <w:spacing w:after="0" w:line="240" w:lineRule="auto"/>
        <w:jc w:val="both"/>
      </w:pPr>
    </w:p>
    <w:sectPr w:rsidR="002C1B48" w:rsidSect="00EB1707">
      <w:pgSz w:w="12240" w:h="15840"/>
      <w:pgMar w:top="144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9586DBF"/>
    <w:multiLevelType w:val="hybridMultilevel"/>
    <w:tmpl w:val="B614AC86"/>
    <w:lvl w:ilvl="0" w:tplc="592A382E">
      <w:start w:val="1"/>
      <w:numFmt w:val="decimal"/>
      <w:lvlText w:val="%1)"/>
      <w:lvlJc w:val="left"/>
      <w:pPr>
        <w:ind w:left="720" w:hanging="360"/>
      </w:pPr>
      <w:rPr>
        <w:rFonts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69386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2C1B48"/>
    <w:rsid w:val="00185FC0"/>
    <w:rsid w:val="00247347"/>
    <w:rsid w:val="002A4618"/>
    <w:rsid w:val="002C1B48"/>
    <w:rsid w:val="003D013F"/>
    <w:rsid w:val="004553D3"/>
    <w:rsid w:val="004870CD"/>
    <w:rsid w:val="00490781"/>
    <w:rsid w:val="00634698"/>
    <w:rsid w:val="0064524B"/>
    <w:rsid w:val="00CB63F3"/>
    <w:rsid w:val="00D05B3D"/>
    <w:rsid w:val="00D10B06"/>
    <w:rsid w:val="00D345A1"/>
    <w:rsid w:val="00E85DB4"/>
    <w:rsid w:val="00EB1707"/>
    <w:rsid w:val="00F037D6"/>
    <w:rsid w:val="00F1135A"/>
    <w:rsid w:val="00F8051F"/>
    <w:rsid w:val="00FA3F65"/>
    <w:rsid w:val="00FE761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D83194"/>
  <w15:docId w15:val="{1232652C-0E2C-4D1D-AA5F-680741697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5F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1B48"/>
    <w:pPr>
      <w:ind w:left="720"/>
      <w:contextualSpacing/>
    </w:pPr>
  </w:style>
  <w:style w:type="character" w:styleId="Hyperlink">
    <w:name w:val="Hyperlink"/>
    <w:basedOn w:val="DefaultParagraphFont"/>
    <w:uiPriority w:val="99"/>
    <w:semiHidden/>
    <w:unhideWhenUsed/>
    <w:rsid w:val="002C1B4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Pages>
  <Words>538</Words>
  <Characters>3191</Characters>
  <Application>Microsoft Office Word</Application>
  <DocSecurity>0</DocSecurity>
  <Lines>63</Lines>
  <Paragraphs>27</Paragraphs>
  <ScaleCrop>false</ScaleCrop>
  <Company/>
  <LinksUpToDate>false</LinksUpToDate>
  <CharactersWithSpaces>3702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IQAC</dc:creator>
  <cp:lastModifiedBy>IQAC</cp:lastModifiedBy>
  <cp:revision>12</cp:revision>
  <dcterms:created xsi:type="dcterms:W3CDTF">2020-07-13T06:59:00Z</dcterms:created>
  <dcterms:modified xsi:type="dcterms:W3CDTF">2023-01-12T06:17:00Z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d9d3c564a37d22575b708b9cd0e3882153dbcaf9bcf4d85ae9ad36e592aa492f</vt:lpwstr>
  </property>
</Properties>
</file>