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65" w:rsidRDefault="004D1A65" w:rsidP="004D1A65">
      <w:pPr>
        <w:jc w:val="both"/>
        <w:rPr>
          <w:rFonts w:ascii="Times New Roman" w:hAnsi="Times New Roman" w:cs="Times New Roman"/>
          <w:b/>
          <w:bCs/>
          <w:sz w:val="24"/>
          <w:szCs w:val="24"/>
        </w:rPr>
      </w:pPr>
      <w:r>
        <w:rPr>
          <w:rFonts w:ascii="Times New Roman" w:hAnsi="Times New Roman" w:cs="Times New Roman"/>
          <w:b/>
          <w:bCs/>
          <w:noProof/>
          <w:sz w:val="24"/>
          <w:szCs w:val="24"/>
          <w:lang w:val="en-US"/>
        </w:rPr>
        <w:drawing>
          <wp:anchor distT="0" distB="0" distL="114300" distR="114300" simplePos="0" relativeHeight="251659264" behindDoc="0" locked="0" layoutInCell="1" allowOverlap="1">
            <wp:simplePos x="0" y="0"/>
            <wp:positionH relativeFrom="margin">
              <wp:posOffset>-216274</wp:posOffset>
            </wp:positionH>
            <wp:positionV relativeFrom="margin">
              <wp:posOffset>-349624</wp:posOffset>
            </wp:positionV>
            <wp:extent cx="6348133" cy="847165"/>
            <wp:effectExtent l="19050" t="0" r="0" b="0"/>
            <wp:wrapSquare wrapText="bothSides"/>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 cstate="print"/>
                    <a:srcRect/>
                    <a:stretch>
                      <a:fillRect/>
                    </a:stretch>
                  </pic:blipFill>
                  <pic:spPr bwMode="auto">
                    <a:xfrm>
                      <a:off x="0" y="0"/>
                      <a:ext cx="6348095" cy="844550"/>
                    </a:xfrm>
                    <a:prstGeom prst="rect">
                      <a:avLst/>
                    </a:prstGeom>
                    <a:noFill/>
                    <a:ln w="9525">
                      <a:noFill/>
                      <a:miter lim="800000"/>
                      <a:headEnd/>
                      <a:tailEnd/>
                    </a:ln>
                  </pic:spPr>
                </pic:pic>
              </a:graphicData>
            </a:graphic>
          </wp:anchor>
        </w:drawing>
      </w:r>
    </w:p>
    <w:p w:rsidR="004D1A65" w:rsidRPr="005D01C4" w:rsidRDefault="004D1A65" w:rsidP="004D1A65">
      <w:pPr>
        <w:jc w:val="both"/>
        <w:rPr>
          <w:rFonts w:ascii="Times New Roman" w:hAnsi="Times New Roman" w:cs="Times New Roman"/>
          <w:b/>
          <w:bCs/>
          <w:sz w:val="24"/>
          <w:szCs w:val="24"/>
        </w:rPr>
      </w:pPr>
      <w:r w:rsidRPr="005D01C4">
        <w:rPr>
          <w:rFonts w:ascii="Times New Roman" w:hAnsi="Times New Roman" w:cs="Times New Roman"/>
          <w:b/>
          <w:bCs/>
          <w:sz w:val="24"/>
          <w:szCs w:val="24"/>
        </w:rPr>
        <w:t>6.1.2   Effective leadership is reflected in various institutional practices such as decentralization and parti</w:t>
      </w:r>
      <w:r>
        <w:rPr>
          <w:rFonts w:ascii="Times New Roman" w:hAnsi="Times New Roman" w:cs="Times New Roman"/>
          <w:b/>
          <w:bCs/>
          <w:sz w:val="24"/>
          <w:szCs w:val="24"/>
        </w:rPr>
        <w:t>ci</w:t>
      </w:r>
      <w:r w:rsidRPr="005D01C4">
        <w:rPr>
          <w:rFonts w:ascii="Times New Roman" w:hAnsi="Times New Roman" w:cs="Times New Roman"/>
          <w:b/>
          <w:bCs/>
          <w:sz w:val="24"/>
          <w:szCs w:val="24"/>
        </w:rPr>
        <w:t>pative management etc.</w:t>
      </w:r>
    </w:p>
    <w:p w:rsidR="004D1A65" w:rsidRDefault="004D1A65" w:rsidP="004D1A65">
      <w:pPr>
        <w:jc w:val="both"/>
        <w:rPr>
          <w:rFonts w:ascii="Times New Roman" w:hAnsi="Times New Roman" w:cs="Times New Roman"/>
          <w:sz w:val="24"/>
          <w:szCs w:val="24"/>
        </w:rPr>
      </w:pPr>
      <w:r>
        <w:rPr>
          <w:rFonts w:ascii="Times New Roman" w:hAnsi="Times New Roman" w:cs="Times New Roman"/>
          <w:sz w:val="24"/>
          <w:szCs w:val="24"/>
        </w:rPr>
        <w:t>Leadership, in an organization</w:t>
      </w:r>
      <w:r>
        <w:rPr>
          <w:rFonts w:ascii="Times New Roman" w:hAnsi="Times New Roman" w:cs="Times New Roman"/>
          <w:sz w:val="24"/>
          <w:szCs w:val="24"/>
        </w:rPr>
        <w:t xml:space="preserve"> </w:t>
      </w:r>
      <w:r>
        <w:rPr>
          <w:rFonts w:ascii="Times New Roman" w:hAnsi="Times New Roman" w:cs="Times New Roman"/>
          <w:sz w:val="24"/>
          <w:szCs w:val="24"/>
        </w:rPr>
        <w:t>is based on a bond of trust and sincerity</w:t>
      </w:r>
      <w:r>
        <w:rPr>
          <w:rFonts w:ascii="Times New Roman" w:hAnsi="Times New Roman" w:cs="Times New Roman"/>
          <w:sz w:val="24"/>
          <w:szCs w:val="24"/>
        </w:rPr>
        <w:t xml:space="preserve"> </w:t>
      </w:r>
      <w:r>
        <w:rPr>
          <w:rFonts w:ascii="Times New Roman" w:hAnsi="Times New Roman" w:cs="Times New Roman"/>
          <w:sz w:val="24"/>
          <w:szCs w:val="24"/>
        </w:rPr>
        <w:t>that expedites the decision-making process of the organization.</w:t>
      </w:r>
      <w:r>
        <w:rPr>
          <w:rFonts w:ascii="Times New Roman" w:hAnsi="Times New Roman" w:cs="Times New Roman"/>
          <w:sz w:val="24"/>
          <w:szCs w:val="24"/>
        </w:rPr>
        <w:t xml:space="preserve"> </w:t>
      </w:r>
      <w:r>
        <w:rPr>
          <w:rFonts w:ascii="Times New Roman" w:hAnsi="Times New Roman" w:cs="Times New Roman"/>
          <w:sz w:val="24"/>
          <w:szCs w:val="24"/>
        </w:rPr>
        <w:t>It channelizes delegation of authority from top to bottom in an organisation. Effective leaders in a Higher Education Institute, address the resolution of multitude of interests from various stakeholders including students, academic staff, administrative staff, departmental heads, government, and educational authorities. It enables the leaders to demonstrate their ability to work respectfully and effectively involving sizable diversity of people and their view points.</w:t>
      </w:r>
    </w:p>
    <w:p w:rsidR="004D1A65" w:rsidRDefault="004D1A65" w:rsidP="004D1A65">
      <w:pPr>
        <w:jc w:val="both"/>
        <w:rPr>
          <w:rFonts w:ascii="Times New Roman" w:hAnsi="Times New Roman" w:cs="Times New Roman"/>
          <w:sz w:val="24"/>
          <w:szCs w:val="24"/>
        </w:rPr>
      </w:pPr>
      <w:r>
        <w:rPr>
          <w:rFonts w:ascii="Times New Roman" w:hAnsi="Times New Roman" w:cs="Times New Roman"/>
          <w:sz w:val="24"/>
          <w:szCs w:val="24"/>
        </w:rPr>
        <w:t>The leadership at SGT University is driven by its vision &amp; mission in four core areas of Innovation, Leadership, Ethics, and Social Responsibility. It has adopted a decentralised and participative mode of functioning under the ambit of laid down Acts, Statute, and Ordinances. The functioning of the administrative and academic areas of the university is accomplished in day-to-day governance, through various committee-based decisions.</w:t>
      </w:r>
    </w:p>
    <w:p w:rsidR="004D1A65" w:rsidRDefault="004D1A65" w:rsidP="004D1A65">
      <w:pPr>
        <w:jc w:val="both"/>
        <w:rPr>
          <w:rFonts w:ascii="Times New Roman" w:hAnsi="Times New Roman" w:cs="Times New Roman"/>
          <w:sz w:val="24"/>
          <w:szCs w:val="24"/>
        </w:rPr>
      </w:pPr>
      <w:r>
        <w:rPr>
          <w:rFonts w:ascii="Times New Roman" w:hAnsi="Times New Roman" w:cs="Times New Roman"/>
          <w:sz w:val="24"/>
          <w:szCs w:val="24"/>
        </w:rPr>
        <w:t>The leadership promotes and practices the decentralisation of academic and administrative activities represented by teachers, administrative staff, and students in decision-making bodies; with the Vice Chancellor as the principal executive and academic officer of the university. A participatory decision-making process by various committees is in place to plan, monitor, and execute smooth functioning of the university both at a central level and at a faculty level. Instances of some central level committees are Governing Body, Board of Management, Academic Council, Finance Committee, Examination Committee, and Disciplinary Committee represented by teachers and other stake holders including external distinguished members from academia administration, finance, professional bodies, NGO’s, etc. empowering them to advise and guide the University in achieving its goal towards excellence. In addition, Registrar Secretariat, office of the Dean - Students’</w:t>
      </w:r>
      <w:r>
        <w:rPr>
          <w:rFonts w:ascii="Times New Roman" w:hAnsi="Times New Roman" w:cs="Times New Roman"/>
          <w:sz w:val="24"/>
          <w:szCs w:val="24"/>
        </w:rPr>
        <w:t xml:space="preserve"> </w:t>
      </w:r>
      <w:r>
        <w:rPr>
          <w:rFonts w:ascii="Times New Roman" w:hAnsi="Times New Roman" w:cs="Times New Roman"/>
          <w:sz w:val="24"/>
          <w:szCs w:val="24"/>
        </w:rPr>
        <w:t>Welfare</w:t>
      </w:r>
      <w:r>
        <w:rPr>
          <w:rFonts w:ascii="Times New Roman" w:hAnsi="Times New Roman" w:cs="Times New Roman"/>
          <w:sz w:val="24"/>
          <w:szCs w:val="24"/>
        </w:rPr>
        <w:t xml:space="preserve"> </w:t>
      </w:r>
      <w:r>
        <w:rPr>
          <w:rFonts w:ascii="Times New Roman" w:hAnsi="Times New Roman" w:cs="Times New Roman"/>
          <w:sz w:val="24"/>
          <w:szCs w:val="24"/>
        </w:rPr>
        <w:t>act as facilitators between the administration, teachers,</w:t>
      </w:r>
      <w:r>
        <w:rPr>
          <w:rFonts w:ascii="Times New Roman" w:hAnsi="Times New Roman" w:cs="Times New Roman"/>
          <w:sz w:val="24"/>
          <w:szCs w:val="24"/>
        </w:rPr>
        <w:t xml:space="preserve"> </w:t>
      </w:r>
      <w:r>
        <w:rPr>
          <w:rFonts w:ascii="Times New Roman" w:hAnsi="Times New Roman" w:cs="Times New Roman"/>
          <w:sz w:val="24"/>
          <w:szCs w:val="24"/>
        </w:rPr>
        <w:t>and students.</w:t>
      </w:r>
    </w:p>
    <w:p w:rsidR="004D1A65" w:rsidRDefault="004D1A65" w:rsidP="004D1A65">
      <w:pPr>
        <w:jc w:val="both"/>
        <w:rPr>
          <w:rFonts w:ascii="Times New Roman" w:hAnsi="Times New Roman" w:cs="Times New Roman"/>
          <w:sz w:val="24"/>
          <w:szCs w:val="24"/>
        </w:rPr>
      </w:pPr>
      <w:r>
        <w:rPr>
          <w:rFonts w:ascii="Times New Roman" w:hAnsi="Times New Roman" w:cs="Times New Roman"/>
          <w:sz w:val="24"/>
          <w:szCs w:val="24"/>
        </w:rPr>
        <w:t>The functioning of all eighteen faculties at SGT University is fully autonomous to achieve their academic or administrative targets under the leadership of respective deans, facilitated by various committees like the Board of Studies, Faculty / Departmental Research Committee, Ethical Committee, etc. to facilitate and monitor the academic goals of each faculty. These committees are represented by the teachers of the university, and eminent external experts from the Government as well as private organizations/industries. Additionally, different academic associations at the faculty and central level are in place with the participation of teachers and students for academic and co-curricular</w:t>
      </w:r>
      <w:r>
        <w:rPr>
          <w:rFonts w:ascii="Times New Roman" w:hAnsi="Times New Roman" w:cs="Times New Roman"/>
          <w:sz w:val="24"/>
          <w:szCs w:val="24"/>
        </w:rPr>
        <w:t xml:space="preserve"> </w:t>
      </w:r>
      <w:r>
        <w:rPr>
          <w:rFonts w:ascii="Times New Roman" w:hAnsi="Times New Roman" w:cs="Times New Roman"/>
          <w:sz w:val="24"/>
          <w:szCs w:val="24"/>
        </w:rPr>
        <w:t>activities. The outcome of such participation is reflected in the successful implementation of innovative scholars’ and Synergy projects, placement activities, representation of SGT University at various forums both internal and external to campus.</w:t>
      </w:r>
      <w:bookmarkStart w:id="0" w:name="_GoBack"/>
      <w:bookmarkEnd w:id="0"/>
    </w:p>
    <w:p w:rsidR="004D1A65" w:rsidRDefault="004D1A65" w:rsidP="004D1A65">
      <w:pPr>
        <w:jc w:val="both"/>
        <w:rPr>
          <w:rFonts w:ascii="Times New Roman" w:hAnsi="Times New Roman" w:cs="Times New Roman"/>
          <w:sz w:val="24"/>
          <w:szCs w:val="24"/>
        </w:rPr>
      </w:pPr>
      <w:r>
        <w:rPr>
          <w:rFonts w:ascii="Times New Roman" w:hAnsi="Times New Roman" w:cs="Times New Roman"/>
          <w:sz w:val="24"/>
          <w:szCs w:val="24"/>
        </w:rPr>
        <w:t>SGT University maintains an alumni base, with their representations in decision-making bodies like the Board of Studies, and Alumni Meet. Their feedback keeps us at pace with ever-changing market requirements</w:t>
      </w:r>
      <w:r>
        <w:rPr>
          <w:rFonts w:ascii="Times New Roman" w:hAnsi="Times New Roman" w:cs="Times New Roman"/>
          <w:sz w:val="24"/>
          <w:szCs w:val="24"/>
        </w:rPr>
        <w:t xml:space="preserve"> </w:t>
      </w:r>
      <w:r>
        <w:rPr>
          <w:rFonts w:ascii="Times New Roman" w:hAnsi="Times New Roman" w:cs="Times New Roman"/>
          <w:sz w:val="24"/>
          <w:szCs w:val="24"/>
        </w:rPr>
        <w:t>for incorporation in curriculum updates.</w:t>
      </w:r>
    </w:p>
    <w:p w:rsidR="004D1A65" w:rsidRDefault="004D1A65" w:rsidP="004D1A65">
      <w:pPr>
        <w:jc w:val="both"/>
      </w:pPr>
      <w:r>
        <w:rPr>
          <w:rFonts w:ascii="Times New Roman" w:hAnsi="Times New Roman" w:cs="Times New Roman"/>
          <w:sz w:val="24"/>
          <w:szCs w:val="24"/>
        </w:rPr>
        <w:lastRenderedPageBreak/>
        <w:t>The University leadership through periodical review meetings with various constituted committees brings improvement in the governance of the university, enabling satisfactory participatory decision-making</w:t>
      </w:r>
      <w:r>
        <w:rPr>
          <w:rFonts w:ascii="Times New Roman" w:hAnsi="Times New Roman" w:cs="Times New Roman"/>
          <w:sz w:val="24"/>
          <w:szCs w:val="24"/>
        </w:rPr>
        <w:t xml:space="preserve"> </w:t>
      </w:r>
      <w:r>
        <w:rPr>
          <w:rFonts w:ascii="Times New Roman" w:hAnsi="Times New Roman" w:cs="Times New Roman"/>
          <w:sz w:val="24"/>
          <w:szCs w:val="24"/>
        </w:rPr>
        <w:t>and adding a substantial improvement in the overall functioning of SGT University.</w:t>
      </w:r>
    </w:p>
    <w:p w:rsidR="001D731A" w:rsidRDefault="001D731A"/>
    <w:sectPr w:rsidR="001D731A" w:rsidSect="002A5C5B">
      <w:pgSz w:w="11906" w:h="16838"/>
      <w:pgMar w:top="1440" w:right="1440" w:bottom="126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1A65"/>
    <w:rsid w:val="001D731A"/>
    <w:rsid w:val="00357B60"/>
    <w:rsid w:val="004D1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65"/>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Company>HP</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16945</dc:creator>
  <cp:lastModifiedBy>16945</cp:lastModifiedBy>
  <cp:revision>1</cp:revision>
  <dcterms:created xsi:type="dcterms:W3CDTF">2023-01-05T16:34:00Z</dcterms:created>
  <dcterms:modified xsi:type="dcterms:W3CDTF">2023-01-05T16:35:00Z</dcterms:modified>
</cp:coreProperties>
</file>