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3441" w14:textId="55AB6C2F" w:rsidR="00ED72B6" w:rsidRDefault="00ED72B6" w:rsidP="000E03D1">
      <w:pPr>
        <w:contextualSpacing/>
        <w:jc w:val="both"/>
        <w:rPr>
          <w:rFonts w:ascii="Times New Roman" w:hAnsi="Times New Roman" w:cs="Times New Roman"/>
          <w:b/>
          <w:bCs/>
          <w:sz w:val="24"/>
          <w:szCs w:val="24"/>
        </w:rPr>
      </w:pPr>
    </w:p>
    <w:p w14:paraId="7D8FE7A4" w14:textId="358BE73E" w:rsidR="000E03D1" w:rsidRPr="00DC13A4" w:rsidRDefault="000E03D1" w:rsidP="000E03D1">
      <w:pPr>
        <w:contextualSpacing/>
        <w:jc w:val="both"/>
        <w:rPr>
          <w:rFonts w:ascii="Times New Roman" w:hAnsi="Times New Roman" w:cs="Times New Roman"/>
          <w:b/>
          <w:bCs/>
          <w:sz w:val="24"/>
          <w:szCs w:val="24"/>
        </w:rPr>
      </w:pPr>
      <w:r w:rsidRPr="00DC13A4">
        <w:rPr>
          <w:rFonts w:ascii="Times New Roman" w:hAnsi="Times New Roman" w:cs="Times New Roman"/>
          <w:b/>
          <w:bCs/>
          <w:sz w:val="24"/>
          <w:szCs w:val="24"/>
        </w:rPr>
        <w:t>3.3.1: Institution has created an ecosystem for innovations and entrepreneurship with an Incubation center, entrepreneurship cell</w:t>
      </w:r>
    </w:p>
    <w:p w14:paraId="14B675B8" w14:textId="77777777" w:rsidR="000E03D1" w:rsidRPr="00DC13A4" w:rsidRDefault="000E03D1" w:rsidP="000E03D1">
      <w:pPr>
        <w:contextualSpacing/>
        <w:jc w:val="both"/>
        <w:rPr>
          <w:rFonts w:ascii="Times New Roman" w:hAnsi="Times New Roman" w:cs="Times New Roman"/>
          <w:b/>
          <w:bCs/>
          <w:sz w:val="24"/>
          <w:szCs w:val="24"/>
        </w:rPr>
      </w:pPr>
    </w:p>
    <w:p w14:paraId="36CEC021" w14:textId="77777777" w:rsidR="000E03D1" w:rsidRPr="00DC13A4" w:rsidRDefault="000E03D1" w:rsidP="000E03D1">
      <w:pPr>
        <w:contextualSpacing/>
        <w:jc w:val="both"/>
        <w:rPr>
          <w:rFonts w:ascii="Times New Roman" w:hAnsi="Times New Roman" w:cs="Times New Roman"/>
          <w:b/>
          <w:bCs/>
          <w:sz w:val="24"/>
          <w:szCs w:val="24"/>
        </w:rPr>
      </w:pPr>
      <w:r w:rsidRPr="00DC13A4">
        <w:rPr>
          <w:rFonts w:ascii="Times New Roman" w:hAnsi="Times New Roman" w:cs="Times New Roman"/>
          <w:b/>
          <w:bCs/>
          <w:sz w:val="24"/>
          <w:szCs w:val="24"/>
        </w:rPr>
        <w:t>Response:</w:t>
      </w:r>
    </w:p>
    <w:p w14:paraId="34AD72E1" w14:textId="77777777" w:rsidR="000E03D1" w:rsidRPr="00DC13A4" w:rsidRDefault="000E03D1" w:rsidP="000E03D1">
      <w:pPr>
        <w:contextualSpacing/>
        <w:jc w:val="both"/>
        <w:rPr>
          <w:rFonts w:ascii="Times New Roman" w:hAnsi="Times New Roman" w:cs="Times New Roman"/>
          <w:sz w:val="24"/>
          <w:szCs w:val="24"/>
        </w:rPr>
      </w:pPr>
      <w:r w:rsidRPr="00DC13A4">
        <w:rPr>
          <w:rFonts w:ascii="Times New Roman" w:hAnsi="Times New Roman" w:cs="Times New Roman"/>
          <w:sz w:val="24"/>
          <w:szCs w:val="24"/>
        </w:rPr>
        <w:t>SGT University has developed an appropriate environment for Research and Innovation on the campus for faculty and students through various modes such as: SGT University Atal Community Innovation Centre (SGTU-ACIC), and Incubation Centre with leading experts in the field, and faculty members to forge a strong collaboration between the university and industry and to find solutions to technological problems locally.</w:t>
      </w:r>
    </w:p>
    <w:p w14:paraId="7D1CE0C0" w14:textId="77777777" w:rsidR="000E03D1" w:rsidRPr="00DC13A4" w:rsidRDefault="000E03D1" w:rsidP="000E03D1">
      <w:pPr>
        <w:contextualSpacing/>
        <w:jc w:val="both"/>
        <w:rPr>
          <w:rFonts w:ascii="Times New Roman" w:hAnsi="Times New Roman" w:cs="Times New Roman"/>
          <w:b/>
          <w:bCs/>
          <w:sz w:val="24"/>
          <w:szCs w:val="24"/>
        </w:rPr>
      </w:pPr>
    </w:p>
    <w:p w14:paraId="57E71CBC" w14:textId="77777777" w:rsidR="000E03D1" w:rsidRPr="00DC13A4" w:rsidRDefault="000E03D1" w:rsidP="000E03D1">
      <w:pPr>
        <w:contextualSpacing/>
        <w:jc w:val="both"/>
        <w:rPr>
          <w:rFonts w:ascii="Times New Roman" w:hAnsi="Times New Roman" w:cs="Times New Roman"/>
          <w:b/>
          <w:bCs/>
          <w:sz w:val="24"/>
          <w:szCs w:val="24"/>
        </w:rPr>
      </w:pPr>
      <w:r w:rsidRPr="00DC13A4">
        <w:rPr>
          <w:rFonts w:ascii="Times New Roman" w:hAnsi="Times New Roman" w:cs="Times New Roman"/>
          <w:b/>
          <w:bCs/>
          <w:sz w:val="24"/>
          <w:szCs w:val="24"/>
        </w:rPr>
        <w:t>Innovations and Entrepreneurship Ecosystem at the University</w:t>
      </w:r>
    </w:p>
    <w:p w14:paraId="58464338" w14:textId="77777777" w:rsidR="000E03D1" w:rsidRPr="00DC13A4" w:rsidRDefault="000E03D1" w:rsidP="000E03D1">
      <w:pPr>
        <w:contextualSpacing/>
        <w:jc w:val="both"/>
        <w:rPr>
          <w:rFonts w:ascii="Times New Roman" w:hAnsi="Times New Roman" w:cs="Times New Roman"/>
          <w:b/>
          <w:bCs/>
          <w:sz w:val="24"/>
          <w:szCs w:val="24"/>
        </w:rPr>
      </w:pPr>
    </w:p>
    <w:p w14:paraId="1A8D9CE7" w14:textId="623DE5B0" w:rsidR="000E03D1" w:rsidRPr="00DC13A4" w:rsidRDefault="000E03D1" w:rsidP="000E03D1">
      <w:pPr>
        <w:contextualSpacing/>
        <w:jc w:val="both"/>
        <w:rPr>
          <w:rFonts w:ascii="Times New Roman" w:hAnsi="Times New Roman" w:cs="Times New Roman"/>
          <w:sz w:val="24"/>
          <w:szCs w:val="24"/>
        </w:rPr>
      </w:pPr>
      <w:r w:rsidRPr="00DC13A4">
        <w:rPr>
          <w:rFonts w:ascii="Times New Roman" w:hAnsi="Times New Roman" w:cs="Times New Roman"/>
          <w:b/>
          <w:bCs/>
          <w:sz w:val="24"/>
          <w:szCs w:val="24"/>
        </w:rPr>
        <w:t>Innovation:</w:t>
      </w:r>
      <w:r w:rsidRPr="00DC13A4">
        <w:rPr>
          <w:rFonts w:ascii="Times New Roman" w:hAnsi="Times New Roman" w:cs="Times New Roman"/>
          <w:sz w:val="24"/>
          <w:szCs w:val="24"/>
        </w:rPr>
        <w:br/>
        <w:t xml:space="preserve">At SGT University, research partnerships between industry and academia </w:t>
      </w:r>
      <w:r w:rsidR="00DC13A4">
        <w:rPr>
          <w:rFonts w:ascii="Times New Roman" w:hAnsi="Times New Roman" w:cs="Times New Roman"/>
          <w:sz w:val="24"/>
          <w:szCs w:val="24"/>
        </w:rPr>
        <w:t>have</w:t>
      </w:r>
      <w:r w:rsidRPr="00DC13A4">
        <w:rPr>
          <w:rFonts w:ascii="Times New Roman" w:hAnsi="Times New Roman" w:cs="Times New Roman"/>
          <w:sz w:val="24"/>
          <w:szCs w:val="24"/>
        </w:rPr>
        <w:t xml:space="preserve"> grown through relationships and a desire for innovation &amp; opportunities for sponsorship. Relationships mature through the mobility of academics, graduates, and seasoned industry professionals. SGT University believes in the need to move education yardsticks by keeping the curriculum relevant and mentoring for Innovation through Tech talks, facilitated workshops, forums, sabbaticals, internships, etc.</w:t>
      </w:r>
    </w:p>
    <w:p w14:paraId="45C9106D" w14:textId="77777777" w:rsidR="000E03D1" w:rsidRPr="00DC13A4" w:rsidRDefault="000E03D1" w:rsidP="000E03D1">
      <w:pPr>
        <w:contextualSpacing/>
        <w:jc w:val="both"/>
        <w:rPr>
          <w:rFonts w:ascii="Times New Roman" w:hAnsi="Times New Roman" w:cs="Times New Roman"/>
          <w:sz w:val="24"/>
          <w:szCs w:val="24"/>
        </w:rPr>
      </w:pPr>
    </w:p>
    <w:p w14:paraId="4D87FC84" w14:textId="41EAEDB1" w:rsidR="000E03D1" w:rsidRPr="00DC13A4" w:rsidRDefault="000E03D1" w:rsidP="000E03D1">
      <w:pPr>
        <w:contextualSpacing/>
        <w:jc w:val="both"/>
        <w:rPr>
          <w:rFonts w:ascii="Times New Roman" w:hAnsi="Times New Roman" w:cs="Times New Roman"/>
          <w:sz w:val="24"/>
          <w:szCs w:val="24"/>
        </w:rPr>
      </w:pPr>
      <w:r w:rsidRPr="00DC13A4">
        <w:rPr>
          <w:rFonts w:ascii="Times New Roman" w:hAnsi="Times New Roman" w:cs="Times New Roman"/>
          <w:sz w:val="24"/>
          <w:szCs w:val="24"/>
        </w:rPr>
        <w:t xml:space="preserve">SGT University has a dedicated IPR Cell which looks after the activities related to the evaluation and filling of patents, copyrights &amp; </w:t>
      </w:r>
      <w:proofErr w:type="gramStart"/>
      <w:r w:rsidRPr="00DC13A4">
        <w:rPr>
          <w:rFonts w:ascii="Times New Roman" w:hAnsi="Times New Roman" w:cs="Times New Roman"/>
          <w:sz w:val="24"/>
          <w:szCs w:val="24"/>
        </w:rPr>
        <w:t>design</w:t>
      </w:r>
      <w:proofErr w:type="gramEnd"/>
      <w:r w:rsidRPr="00DC13A4">
        <w:rPr>
          <w:rFonts w:ascii="Times New Roman" w:hAnsi="Times New Roman" w:cs="Times New Roman"/>
          <w:sz w:val="24"/>
          <w:szCs w:val="24"/>
        </w:rPr>
        <w:t xml:space="preserve"> and other Intellectual Property of the University. In the last five years, the University students &amp; faculty members have published more than 123 patents in various </w:t>
      </w:r>
      <w:proofErr w:type="gramStart"/>
      <w:r w:rsidRPr="00DC13A4">
        <w:rPr>
          <w:rFonts w:ascii="Times New Roman" w:hAnsi="Times New Roman" w:cs="Times New Roman"/>
          <w:sz w:val="24"/>
          <w:szCs w:val="24"/>
        </w:rPr>
        <w:t>fields</w:t>
      </w:r>
      <w:proofErr w:type="gramEnd"/>
      <w:r w:rsidRPr="00DC13A4">
        <w:rPr>
          <w:rFonts w:ascii="Times New Roman" w:hAnsi="Times New Roman" w:cs="Times New Roman"/>
          <w:sz w:val="24"/>
          <w:szCs w:val="24"/>
        </w:rPr>
        <w:t xml:space="preserve"> and many have to come in the near future.</w:t>
      </w:r>
    </w:p>
    <w:p w14:paraId="74EF2266" w14:textId="77777777" w:rsidR="000E03D1" w:rsidRPr="00DC13A4" w:rsidRDefault="000E03D1" w:rsidP="000E03D1">
      <w:pPr>
        <w:contextualSpacing/>
        <w:jc w:val="both"/>
        <w:rPr>
          <w:rFonts w:ascii="Times New Roman" w:hAnsi="Times New Roman" w:cs="Times New Roman"/>
          <w:sz w:val="24"/>
          <w:szCs w:val="24"/>
        </w:rPr>
      </w:pPr>
    </w:p>
    <w:p w14:paraId="1507AA14" w14:textId="77777777" w:rsidR="000E03D1" w:rsidRPr="00DC13A4" w:rsidRDefault="000E03D1" w:rsidP="000E03D1">
      <w:pPr>
        <w:contextualSpacing/>
        <w:jc w:val="both"/>
        <w:rPr>
          <w:rFonts w:ascii="Times New Roman" w:hAnsi="Times New Roman" w:cs="Times New Roman"/>
          <w:sz w:val="24"/>
          <w:szCs w:val="24"/>
        </w:rPr>
      </w:pPr>
      <w:r w:rsidRPr="00DC13A4">
        <w:rPr>
          <w:rFonts w:ascii="Times New Roman" w:hAnsi="Times New Roman" w:cs="Times New Roman"/>
          <w:sz w:val="24"/>
          <w:szCs w:val="24"/>
        </w:rPr>
        <w:t xml:space="preserve">The IPR Policy of the University is well publicized and can be seen through the link </w:t>
      </w:r>
      <w:hyperlink r:id="rId7" w:history="1">
        <w:r w:rsidRPr="00DC13A4">
          <w:rPr>
            <w:rStyle w:val="Hyperlink"/>
            <w:rFonts w:ascii="Times New Roman" w:hAnsi="Times New Roman" w:cs="Times New Roman"/>
            <w:sz w:val="24"/>
            <w:szCs w:val="24"/>
          </w:rPr>
          <w:t>https://sgtuniversity.ac.in/wp-content/uploads/2021/03/IPR-Policy.pdf</w:t>
        </w:r>
      </w:hyperlink>
      <w:r w:rsidRPr="00DC13A4">
        <w:rPr>
          <w:rFonts w:ascii="Times New Roman" w:hAnsi="Times New Roman" w:cs="Times New Roman"/>
          <w:sz w:val="24"/>
          <w:szCs w:val="24"/>
        </w:rPr>
        <w:t xml:space="preserve"> </w:t>
      </w:r>
    </w:p>
    <w:p w14:paraId="62148107" w14:textId="77777777" w:rsidR="000E03D1" w:rsidRPr="00DC13A4" w:rsidRDefault="000E03D1" w:rsidP="000E03D1">
      <w:pPr>
        <w:contextualSpacing/>
        <w:jc w:val="both"/>
        <w:rPr>
          <w:rFonts w:ascii="Times New Roman" w:hAnsi="Times New Roman" w:cs="Times New Roman"/>
          <w:sz w:val="24"/>
          <w:szCs w:val="24"/>
        </w:rPr>
      </w:pPr>
    </w:p>
    <w:p w14:paraId="47A6D97C" w14:textId="77777777" w:rsidR="000E03D1" w:rsidRPr="00DC13A4" w:rsidRDefault="000E03D1" w:rsidP="000E03D1">
      <w:pPr>
        <w:contextualSpacing/>
        <w:jc w:val="both"/>
        <w:rPr>
          <w:rFonts w:ascii="Times New Roman" w:hAnsi="Times New Roman" w:cs="Times New Roman"/>
          <w:b/>
          <w:bCs/>
          <w:sz w:val="24"/>
          <w:szCs w:val="24"/>
        </w:rPr>
      </w:pPr>
      <w:r w:rsidRPr="00DC13A4">
        <w:rPr>
          <w:rFonts w:ascii="Times New Roman" w:hAnsi="Times New Roman" w:cs="Times New Roman"/>
          <w:b/>
          <w:bCs/>
          <w:sz w:val="24"/>
          <w:szCs w:val="24"/>
        </w:rPr>
        <w:t>Entrepreneurship &amp; Incubation</w:t>
      </w:r>
    </w:p>
    <w:p w14:paraId="66F2521F" w14:textId="247032DB" w:rsidR="000E03D1" w:rsidRPr="00DC13A4" w:rsidRDefault="000E03D1" w:rsidP="000E03D1">
      <w:pPr>
        <w:contextualSpacing/>
        <w:jc w:val="both"/>
        <w:rPr>
          <w:rFonts w:ascii="Times New Roman" w:hAnsi="Times New Roman" w:cs="Times New Roman"/>
          <w:sz w:val="24"/>
          <w:szCs w:val="24"/>
        </w:rPr>
      </w:pPr>
      <w:r w:rsidRPr="00DC13A4">
        <w:rPr>
          <w:rFonts w:ascii="Times New Roman" w:hAnsi="Times New Roman" w:cs="Times New Roman"/>
          <w:sz w:val="24"/>
          <w:szCs w:val="24"/>
        </w:rPr>
        <w:t xml:space="preserve">Atal Community Innovation Centre [ACIC] is a part of the Atal Innovation Mission by NITI Aayog under </w:t>
      </w:r>
      <w:r w:rsidRPr="00DC13A4">
        <w:rPr>
          <w:rFonts w:ascii="Times New Roman" w:hAnsi="Times New Roman" w:cs="Times New Roman"/>
          <w:b/>
          <w:bCs/>
          <w:sz w:val="24"/>
          <w:szCs w:val="24"/>
        </w:rPr>
        <w:t>"</w:t>
      </w:r>
      <w:proofErr w:type="spellStart"/>
      <w:r w:rsidRPr="00DC13A4">
        <w:rPr>
          <w:rFonts w:ascii="Times New Roman" w:hAnsi="Times New Roman" w:cs="Times New Roman"/>
          <w:b/>
          <w:bCs/>
          <w:sz w:val="24"/>
          <w:szCs w:val="24"/>
        </w:rPr>
        <w:t>Aatmanirbhar</w:t>
      </w:r>
      <w:proofErr w:type="spellEnd"/>
      <w:r w:rsidRPr="00DC13A4">
        <w:rPr>
          <w:rFonts w:ascii="Times New Roman" w:hAnsi="Times New Roman" w:cs="Times New Roman"/>
          <w:b/>
          <w:bCs/>
          <w:sz w:val="24"/>
          <w:szCs w:val="24"/>
        </w:rPr>
        <w:t xml:space="preserve"> Bharat"</w:t>
      </w:r>
      <w:r w:rsidRPr="00DC13A4">
        <w:rPr>
          <w:rFonts w:ascii="Times New Roman" w:hAnsi="Times New Roman" w:cs="Times New Roman"/>
          <w:sz w:val="24"/>
          <w:szCs w:val="24"/>
        </w:rPr>
        <w:t xml:space="preserve"> &amp; </w:t>
      </w:r>
      <w:r w:rsidRPr="00DC13A4">
        <w:rPr>
          <w:rFonts w:ascii="Times New Roman" w:hAnsi="Times New Roman" w:cs="Times New Roman"/>
          <w:b/>
          <w:bCs/>
          <w:sz w:val="24"/>
          <w:szCs w:val="24"/>
        </w:rPr>
        <w:t>"Make in India"</w:t>
      </w:r>
      <w:r w:rsidRPr="00DC13A4">
        <w:rPr>
          <w:rFonts w:ascii="Times New Roman" w:hAnsi="Times New Roman" w:cs="Times New Roman"/>
          <w:sz w:val="24"/>
          <w:szCs w:val="24"/>
        </w:rPr>
        <w:t xml:space="preserve"> movements of the Government of India to support creativity &amp; problem-solving ability of youth with</w:t>
      </w:r>
      <w:r w:rsidRPr="00DC13A4">
        <w:rPr>
          <w:rFonts w:ascii="Times New Roman" w:hAnsi="Times New Roman" w:cs="Times New Roman"/>
          <w:color w:val="304678"/>
          <w:sz w:val="24"/>
          <w:szCs w:val="24"/>
          <w:shd w:val="clear" w:color="auto" w:fill="F2F2F2"/>
        </w:rPr>
        <w:t xml:space="preserve"> </w:t>
      </w:r>
      <w:r w:rsidRPr="00DC13A4">
        <w:rPr>
          <w:rFonts w:ascii="Times New Roman" w:hAnsi="Times New Roman" w:cs="Times New Roman"/>
          <w:sz w:val="24"/>
          <w:szCs w:val="24"/>
        </w:rPr>
        <w:t>its core values of innovation, leadership, ethics, and social responsibility.</w:t>
      </w:r>
    </w:p>
    <w:p w14:paraId="79455490" w14:textId="77777777" w:rsidR="000E03D1" w:rsidRPr="00DC13A4" w:rsidRDefault="000E03D1" w:rsidP="000E03D1">
      <w:pPr>
        <w:contextualSpacing/>
        <w:jc w:val="both"/>
        <w:rPr>
          <w:rFonts w:ascii="Times New Roman" w:hAnsi="Times New Roman" w:cs="Times New Roman"/>
          <w:sz w:val="24"/>
          <w:szCs w:val="24"/>
        </w:rPr>
      </w:pPr>
    </w:p>
    <w:p w14:paraId="73CA0854" w14:textId="1C9A4E8A" w:rsidR="000E03D1" w:rsidRPr="00DC13A4" w:rsidRDefault="000E03D1" w:rsidP="000E03D1">
      <w:pPr>
        <w:contextualSpacing/>
        <w:jc w:val="both"/>
        <w:rPr>
          <w:rFonts w:ascii="Times New Roman" w:hAnsi="Times New Roman" w:cs="Times New Roman"/>
          <w:sz w:val="24"/>
          <w:szCs w:val="24"/>
        </w:rPr>
      </w:pPr>
      <w:r w:rsidRPr="00DC13A4">
        <w:rPr>
          <w:rFonts w:ascii="Times New Roman" w:hAnsi="Times New Roman" w:cs="Times New Roman"/>
          <w:sz w:val="24"/>
          <w:szCs w:val="24"/>
        </w:rPr>
        <w:t xml:space="preserve">The motive of the ACIC is to encourage a spirit of entrepreneurship in India's underserved and unserved regions by providing enabling infrastructure and facilitating an environment for innovation. </w:t>
      </w:r>
      <w:r w:rsidR="00461D87">
        <w:rPr>
          <w:rFonts w:ascii="Times New Roman" w:hAnsi="Times New Roman" w:cs="Times New Roman"/>
          <w:sz w:val="24"/>
          <w:szCs w:val="24"/>
        </w:rPr>
        <w:t>ACIC</w:t>
      </w:r>
      <w:r w:rsidRPr="00DC13A4">
        <w:rPr>
          <w:rFonts w:ascii="Times New Roman" w:hAnsi="Times New Roman" w:cs="Times New Roman"/>
          <w:sz w:val="24"/>
          <w:szCs w:val="24"/>
        </w:rPr>
        <w:t xml:space="preserve"> has provisions for Seed Funding based on its terms and detailed information is available in the Incubation Policy of SGT University. Also, the ACIC connects Incubates with appropriate agencies where they can pitch their idea for financial support.</w:t>
      </w:r>
    </w:p>
    <w:p w14:paraId="28AE6DA3" w14:textId="77777777" w:rsidR="000E03D1" w:rsidRPr="00DC13A4" w:rsidRDefault="000E03D1" w:rsidP="000E03D1">
      <w:pPr>
        <w:contextualSpacing/>
        <w:jc w:val="both"/>
        <w:rPr>
          <w:rFonts w:ascii="Times New Roman" w:hAnsi="Times New Roman" w:cs="Times New Roman"/>
          <w:sz w:val="24"/>
          <w:szCs w:val="24"/>
        </w:rPr>
      </w:pPr>
    </w:p>
    <w:p w14:paraId="46B0C814" w14:textId="66C3C8EA" w:rsidR="000E03D1" w:rsidRPr="00DC13A4" w:rsidRDefault="000E03D1" w:rsidP="000E03D1">
      <w:pPr>
        <w:contextualSpacing/>
        <w:jc w:val="both"/>
        <w:rPr>
          <w:rFonts w:ascii="Times New Roman" w:hAnsi="Times New Roman" w:cs="Times New Roman"/>
          <w:sz w:val="24"/>
          <w:szCs w:val="24"/>
        </w:rPr>
      </w:pPr>
      <w:r w:rsidRPr="00DC13A4">
        <w:rPr>
          <w:rFonts w:ascii="Times New Roman" w:hAnsi="Times New Roman" w:cs="Times New Roman"/>
          <w:sz w:val="24"/>
          <w:szCs w:val="24"/>
        </w:rPr>
        <w:lastRenderedPageBreak/>
        <w:t>Currently, 40 ideas of the students &amp; faculty members have been converted into start-ups and mentored by the various experts in their domain for further nurturing their product for market launching.</w:t>
      </w:r>
    </w:p>
    <w:p w14:paraId="06F87425" w14:textId="77777777" w:rsidR="000E03D1" w:rsidRPr="00DC13A4" w:rsidRDefault="000E03D1" w:rsidP="000E03D1">
      <w:pPr>
        <w:contextualSpacing/>
        <w:jc w:val="both"/>
        <w:rPr>
          <w:rFonts w:ascii="Times New Roman" w:hAnsi="Times New Roman" w:cs="Times New Roman"/>
          <w:sz w:val="24"/>
          <w:szCs w:val="24"/>
        </w:rPr>
      </w:pPr>
    </w:p>
    <w:p w14:paraId="048C70DC" w14:textId="219F4F4C" w:rsidR="000E03D1" w:rsidRPr="00DC13A4" w:rsidRDefault="000E03D1" w:rsidP="000E03D1">
      <w:pPr>
        <w:contextualSpacing/>
        <w:jc w:val="both"/>
        <w:rPr>
          <w:rFonts w:ascii="Times New Roman" w:hAnsi="Times New Roman" w:cs="Times New Roman"/>
          <w:sz w:val="24"/>
          <w:szCs w:val="24"/>
        </w:rPr>
      </w:pPr>
      <w:r w:rsidRPr="00DC13A4">
        <w:rPr>
          <w:rFonts w:ascii="Times New Roman" w:hAnsi="Times New Roman" w:cs="Times New Roman"/>
          <w:sz w:val="24"/>
          <w:szCs w:val="24"/>
        </w:rPr>
        <w:t xml:space="preserve">The ACIC of the SGT University has its own portal which can be seen at </w:t>
      </w:r>
      <w:hyperlink r:id="rId8" w:history="1">
        <w:r w:rsidRPr="00DC13A4">
          <w:rPr>
            <w:rStyle w:val="Hyperlink"/>
            <w:rFonts w:ascii="Times New Roman" w:hAnsi="Times New Roman" w:cs="Times New Roman"/>
            <w:sz w:val="24"/>
            <w:szCs w:val="24"/>
          </w:rPr>
          <w:t>https://www.acicsgtu.xyz/</w:t>
        </w:r>
      </w:hyperlink>
      <w:r w:rsidR="00461D87">
        <w:rPr>
          <w:rFonts w:ascii="Times New Roman" w:hAnsi="Times New Roman" w:cs="Times New Roman"/>
          <w:sz w:val="24"/>
          <w:szCs w:val="24"/>
        </w:rPr>
        <w:t>.</w:t>
      </w:r>
    </w:p>
    <w:p w14:paraId="1AD24AFE" w14:textId="77777777" w:rsidR="000E03D1" w:rsidRPr="00DC13A4" w:rsidRDefault="000E03D1" w:rsidP="000E03D1">
      <w:pPr>
        <w:contextualSpacing/>
        <w:jc w:val="both"/>
        <w:rPr>
          <w:rFonts w:ascii="Times New Roman" w:hAnsi="Times New Roman" w:cs="Times New Roman"/>
          <w:b/>
          <w:bCs/>
          <w:sz w:val="24"/>
          <w:szCs w:val="24"/>
        </w:rPr>
      </w:pPr>
    </w:p>
    <w:p w14:paraId="1093A60D" w14:textId="77777777" w:rsidR="000E03D1" w:rsidRPr="00DC13A4" w:rsidRDefault="000E03D1" w:rsidP="000E03D1">
      <w:pPr>
        <w:contextualSpacing/>
        <w:jc w:val="both"/>
        <w:rPr>
          <w:rFonts w:ascii="Times New Roman" w:hAnsi="Times New Roman" w:cs="Times New Roman"/>
          <w:b/>
          <w:bCs/>
          <w:sz w:val="24"/>
          <w:szCs w:val="24"/>
        </w:rPr>
      </w:pPr>
      <w:r w:rsidRPr="00DC13A4">
        <w:rPr>
          <w:rFonts w:ascii="Times New Roman" w:hAnsi="Times New Roman" w:cs="Times New Roman"/>
          <w:b/>
          <w:bCs/>
          <w:sz w:val="24"/>
          <w:szCs w:val="24"/>
        </w:rPr>
        <w:t>Facilities Available for Innovators and Entrepreneurs</w:t>
      </w:r>
    </w:p>
    <w:p w14:paraId="7E7A182F" w14:textId="77777777" w:rsidR="000E03D1" w:rsidRPr="00DC13A4" w:rsidRDefault="000E03D1" w:rsidP="000E03D1">
      <w:pPr>
        <w:contextualSpacing/>
        <w:jc w:val="both"/>
        <w:rPr>
          <w:rFonts w:ascii="Times New Roman" w:hAnsi="Times New Roman" w:cs="Times New Roman"/>
          <w:sz w:val="24"/>
          <w:szCs w:val="24"/>
        </w:rPr>
      </w:pPr>
      <w:r w:rsidRPr="00DC13A4">
        <w:rPr>
          <w:rFonts w:ascii="Times New Roman" w:hAnsi="Times New Roman" w:cs="Times New Roman"/>
          <w:sz w:val="24"/>
          <w:szCs w:val="24"/>
        </w:rPr>
        <w:t>SGT University aims on providing the state of the art &amp; global-level facilities to its innovators, incubates &amp; entrepreneurs so that they can convert their thoughts into output.</w:t>
      </w:r>
    </w:p>
    <w:p w14:paraId="2CFEB92A" w14:textId="77777777" w:rsidR="000E03D1" w:rsidRPr="00DC13A4" w:rsidRDefault="000E03D1" w:rsidP="000E03D1">
      <w:pPr>
        <w:contextualSpacing/>
        <w:jc w:val="both"/>
        <w:rPr>
          <w:rFonts w:ascii="Times New Roman" w:hAnsi="Times New Roman" w:cs="Times New Roman"/>
          <w:sz w:val="24"/>
          <w:szCs w:val="24"/>
        </w:rPr>
      </w:pPr>
    </w:p>
    <w:p w14:paraId="43123DED" w14:textId="77777777" w:rsidR="000E03D1" w:rsidRPr="00DC13A4" w:rsidRDefault="000E03D1" w:rsidP="000E03D1">
      <w:pPr>
        <w:contextualSpacing/>
        <w:jc w:val="both"/>
        <w:rPr>
          <w:rFonts w:ascii="Times New Roman" w:hAnsi="Times New Roman" w:cs="Times New Roman"/>
          <w:sz w:val="24"/>
          <w:szCs w:val="24"/>
        </w:rPr>
      </w:pPr>
      <w:r w:rsidRPr="00DC13A4">
        <w:rPr>
          <w:rFonts w:ascii="Times New Roman" w:hAnsi="Times New Roman" w:cs="Times New Roman"/>
          <w:sz w:val="24"/>
          <w:szCs w:val="24"/>
        </w:rPr>
        <w:t>SGT University, while providing infrastructure facilities like the Centre of Excellence, Laboratories, and Business Incubation Centre, also provides its stakeholders the mentoring support through eminent industry experts, incubators, academicians and researchers for their innovations and ideas.</w:t>
      </w:r>
    </w:p>
    <w:p w14:paraId="2DDE7362" w14:textId="77777777" w:rsidR="000E03D1" w:rsidRPr="00DC13A4" w:rsidRDefault="000E03D1" w:rsidP="000E03D1">
      <w:pPr>
        <w:contextualSpacing/>
        <w:jc w:val="both"/>
        <w:rPr>
          <w:rFonts w:ascii="Times New Roman" w:hAnsi="Times New Roman" w:cs="Times New Roman"/>
          <w:sz w:val="24"/>
          <w:szCs w:val="24"/>
        </w:rPr>
      </w:pPr>
    </w:p>
    <w:p w14:paraId="0A17613E" w14:textId="2F535834" w:rsidR="00BA5899" w:rsidRPr="00DC13A4" w:rsidRDefault="000E03D1" w:rsidP="00A0564E">
      <w:pPr>
        <w:contextualSpacing/>
        <w:jc w:val="both"/>
        <w:rPr>
          <w:rFonts w:ascii="Times New Roman" w:hAnsi="Times New Roman" w:cs="Times New Roman"/>
          <w:sz w:val="24"/>
          <w:szCs w:val="24"/>
        </w:rPr>
      </w:pPr>
      <w:r w:rsidRPr="00DC13A4">
        <w:rPr>
          <w:rFonts w:ascii="Times New Roman" w:hAnsi="Times New Roman" w:cs="Times New Roman"/>
          <w:sz w:val="24"/>
          <w:szCs w:val="24"/>
        </w:rPr>
        <w:t xml:space="preserve">SGT University also provides financial support to its students &amp; faculty members involved in innovation &amp; research ideas in the form of Seed Money. They have been provided a platform namely </w:t>
      </w:r>
      <w:r w:rsidRPr="00DC13A4">
        <w:rPr>
          <w:rFonts w:ascii="Times New Roman" w:hAnsi="Times New Roman" w:cs="Times New Roman"/>
          <w:b/>
          <w:bCs/>
          <w:sz w:val="24"/>
          <w:szCs w:val="24"/>
        </w:rPr>
        <w:t>“SYNERGY”</w:t>
      </w:r>
      <w:r w:rsidRPr="00DC13A4">
        <w:rPr>
          <w:rFonts w:ascii="Times New Roman" w:hAnsi="Times New Roman" w:cs="Times New Roman"/>
          <w:sz w:val="24"/>
          <w:szCs w:val="24"/>
        </w:rPr>
        <w:t xml:space="preserve"> to showcase their innovative thoughts for converting into industry/community beneficial products. A glance </w:t>
      </w:r>
      <w:r w:rsidR="00461D87">
        <w:rPr>
          <w:rFonts w:ascii="Times New Roman" w:hAnsi="Times New Roman" w:cs="Times New Roman"/>
          <w:sz w:val="24"/>
          <w:szCs w:val="24"/>
        </w:rPr>
        <w:t>at</w:t>
      </w:r>
      <w:r w:rsidRPr="00DC13A4">
        <w:rPr>
          <w:rFonts w:ascii="Times New Roman" w:hAnsi="Times New Roman" w:cs="Times New Roman"/>
          <w:sz w:val="24"/>
          <w:szCs w:val="24"/>
        </w:rPr>
        <w:t xml:space="preserve"> the </w:t>
      </w:r>
      <w:r w:rsidR="00461D87">
        <w:rPr>
          <w:rFonts w:ascii="Times New Roman" w:hAnsi="Times New Roman" w:cs="Times New Roman"/>
          <w:sz w:val="24"/>
          <w:szCs w:val="24"/>
        </w:rPr>
        <w:t>year-wise</w:t>
      </w:r>
      <w:r w:rsidRPr="00DC13A4">
        <w:rPr>
          <w:rFonts w:ascii="Times New Roman" w:hAnsi="Times New Roman" w:cs="Times New Roman"/>
          <w:sz w:val="24"/>
          <w:szCs w:val="24"/>
        </w:rPr>
        <w:t xml:space="preserve"> </w:t>
      </w:r>
      <w:r w:rsidRPr="00DC13A4">
        <w:rPr>
          <w:rFonts w:ascii="Times New Roman" w:hAnsi="Times New Roman" w:cs="Times New Roman"/>
          <w:b/>
          <w:bCs/>
          <w:sz w:val="24"/>
          <w:szCs w:val="24"/>
        </w:rPr>
        <w:t>SYNERGY</w:t>
      </w:r>
      <w:r w:rsidRPr="00DC13A4">
        <w:rPr>
          <w:rFonts w:ascii="Times New Roman" w:hAnsi="Times New Roman" w:cs="Times New Roman"/>
          <w:sz w:val="24"/>
          <w:szCs w:val="24"/>
        </w:rPr>
        <w:t xml:space="preserve"> can be seen through the link </w:t>
      </w:r>
      <w:hyperlink r:id="rId9" w:history="1">
        <w:r w:rsidRPr="00DC13A4">
          <w:rPr>
            <w:rStyle w:val="Hyperlink"/>
            <w:rFonts w:ascii="Times New Roman" w:hAnsi="Times New Roman" w:cs="Times New Roman"/>
            <w:sz w:val="24"/>
            <w:szCs w:val="24"/>
          </w:rPr>
          <w:t>https://sgtuniversity.ac.in/synergy/</w:t>
        </w:r>
      </w:hyperlink>
      <w:r w:rsidRPr="00DC13A4">
        <w:rPr>
          <w:rFonts w:ascii="Times New Roman" w:hAnsi="Times New Roman" w:cs="Times New Roman"/>
          <w:sz w:val="24"/>
          <w:szCs w:val="24"/>
        </w:rPr>
        <w:t xml:space="preserve"> </w:t>
      </w:r>
    </w:p>
    <w:sectPr w:rsidR="00BA5899" w:rsidRPr="00DC13A4" w:rsidSect="005D182A">
      <w:head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4DDB0" w14:textId="77777777" w:rsidR="00A3796C" w:rsidRDefault="00A3796C" w:rsidP="00ED72B6">
      <w:pPr>
        <w:spacing w:after="0" w:line="240" w:lineRule="auto"/>
      </w:pPr>
      <w:r>
        <w:separator/>
      </w:r>
    </w:p>
  </w:endnote>
  <w:endnote w:type="continuationSeparator" w:id="0">
    <w:p w14:paraId="0CE10362" w14:textId="77777777" w:rsidR="00A3796C" w:rsidRDefault="00A3796C" w:rsidP="00ED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9CA9" w14:textId="77777777" w:rsidR="00A3796C" w:rsidRDefault="00A3796C" w:rsidP="00ED72B6">
      <w:pPr>
        <w:spacing w:after="0" w:line="240" w:lineRule="auto"/>
      </w:pPr>
      <w:r>
        <w:separator/>
      </w:r>
    </w:p>
  </w:footnote>
  <w:footnote w:type="continuationSeparator" w:id="0">
    <w:p w14:paraId="48D5EB1F" w14:textId="77777777" w:rsidR="00A3796C" w:rsidRDefault="00A3796C" w:rsidP="00ED7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39CE" w14:textId="3C5E8EF0" w:rsidR="00ED72B6" w:rsidRDefault="00ED72B6">
    <w:pPr>
      <w:pStyle w:val="Header"/>
    </w:pPr>
    <w:r>
      <w:rPr>
        <w:noProof/>
      </w:rPr>
      <w:drawing>
        <wp:anchor distT="0" distB="0" distL="114300" distR="114300" simplePos="0" relativeHeight="251658240" behindDoc="0" locked="0" layoutInCell="1" allowOverlap="1" wp14:anchorId="129E5E1D" wp14:editId="4DD157D2">
          <wp:simplePos x="0" y="0"/>
          <wp:positionH relativeFrom="column">
            <wp:posOffset>-295275</wp:posOffset>
          </wp:positionH>
          <wp:positionV relativeFrom="paragraph">
            <wp:posOffset>-278130</wp:posOffset>
          </wp:positionV>
          <wp:extent cx="6534150" cy="1130300"/>
          <wp:effectExtent l="0" t="0" r="0" b="0"/>
          <wp:wrapThrough wrapText="bothSides">
            <wp:wrapPolygon edited="0">
              <wp:start x="0" y="0"/>
              <wp:lineTo x="0" y="21115"/>
              <wp:lineTo x="21537" y="21115"/>
              <wp:lineTo x="21537" y="0"/>
              <wp:lineTo x="0" y="0"/>
            </wp:wrapPolygon>
          </wp:wrapThrough>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534150" cy="11303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61AD7"/>
    <w:multiLevelType w:val="multilevel"/>
    <w:tmpl w:val="AC98E4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109693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5592"/>
    <w:rsid w:val="000E03D1"/>
    <w:rsid w:val="00182EDA"/>
    <w:rsid w:val="0032239D"/>
    <w:rsid w:val="003E5592"/>
    <w:rsid w:val="00461D87"/>
    <w:rsid w:val="00464BD9"/>
    <w:rsid w:val="004E434D"/>
    <w:rsid w:val="005D182A"/>
    <w:rsid w:val="006D382C"/>
    <w:rsid w:val="007A2649"/>
    <w:rsid w:val="00857EE3"/>
    <w:rsid w:val="009E03C7"/>
    <w:rsid w:val="00A052A4"/>
    <w:rsid w:val="00A0564E"/>
    <w:rsid w:val="00A3796C"/>
    <w:rsid w:val="00B62465"/>
    <w:rsid w:val="00BA5899"/>
    <w:rsid w:val="00DC13A4"/>
    <w:rsid w:val="00E143A8"/>
    <w:rsid w:val="00E970BE"/>
    <w:rsid w:val="00ED72B6"/>
    <w:rsid w:val="00F529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47484"/>
  <w15:docId w15:val="{0583B7A0-0703-435F-BBEF-DC66D1B9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3D1"/>
    <w:rPr>
      <w:color w:val="0000FF" w:themeColor="hyperlink"/>
      <w:u w:val="single"/>
    </w:rPr>
  </w:style>
  <w:style w:type="paragraph" w:styleId="Header">
    <w:name w:val="header"/>
    <w:basedOn w:val="Normal"/>
    <w:link w:val="HeaderChar"/>
    <w:uiPriority w:val="99"/>
    <w:unhideWhenUsed/>
    <w:rsid w:val="00ED7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2B6"/>
  </w:style>
  <w:style w:type="paragraph" w:styleId="Footer">
    <w:name w:val="footer"/>
    <w:basedOn w:val="Normal"/>
    <w:link w:val="FooterChar"/>
    <w:uiPriority w:val="99"/>
    <w:unhideWhenUsed/>
    <w:rsid w:val="00ED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3724">
      <w:bodyDiv w:val="1"/>
      <w:marLeft w:val="0"/>
      <w:marRight w:val="0"/>
      <w:marTop w:val="0"/>
      <w:marBottom w:val="0"/>
      <w:divBdr>
        <w:top w:val="none" w:sz="0" w:space="0" w:color="auto"/>
        <w:left w:val="none" w:sz="0" w:space="0" w:color="auto"/>
        <w:bottom w:val="none" w:sz="0" w:space="0" w:color="auto"/>
        <w:right w:val="none" w:sz="0" w:space="0" w:color="auto"/>
      </w:divBdr>
    </w:div>
    <w:div w:id="545457824">
      <w:bodyDiv w:val="1"/>
      <w:marLeft w:val="0"/>
      <w:marRight w:val="0"/>
      <w:marTop w:val="0"/>
      <w:marBottom w:val="0"/>
      <w:divBdr>
        <w:top w:val="none" w:sz="0" w:space="0" w:color="auto"/>
        <w:left w:val="none" w:sz="0" w:space="0" w:color="auto"/>
        <w:bottom w:val="none" w:sz="0" w:space="0" w:color="auto"/>
        <w:right w:val="none" w:sz="0" w:space="0" w:color="auto"/>
      </w:divBdr>
    </w:div>
    <w:div w:id="846673888">
      <w:bodyDiv w:val="1"/>
      <w:marLeft w:val="0"/>
      <w:marRight w:val="0"/>
      <w:marTop w:val="0"/>
      <w:marBottom w:val="0"/>
      <w:divBdr>
        <w:top w:val="none" w:sz="0" w:space="0" w:color="auto"/>
        <w:left w:val="none" w:sz="0" w:space="0" w:color="auto"/>
        <w:bottom w:val="none" w:sz="0" w:space="0" w:color="auto"/>
        <w:right w:val="none" w:sz="0" w:space="0" w:color="auto"/>
      </w:divBdr>
    </w:div>
    <w:div w:id="1084306431">
      <w:bodyDiv w:val="1"/>
      <w:marLeft w:val="0"/>
      <w:marRight w:val="0"/>
      <w:marTop w:val="0"/>
      <w:marBottom w:val="0"/>
      <w:divBdr>
        <w:top w:val="none" w:sz="0" w:space="0" w:color="auto"/>
        <w:left w:val="none" w:sz="0" w:space="0" w:color="auto"/>
        <w:bottom w:val="none" w:sz="0" w:space="0" w:color="auto"/>
        <w:right w:val="none" w:sz="0" w:space="0" w:color="auto"/>
      </w:divBdr>
    </w:div>
    <w:div w:id="1138259863">
      <w:bodyDiv w:val="1"/>
      <w:marLeft w:val="0"/>
      <w:marRight w:val="0"/>
      <w:marTop w:val="0"/>
      <w:marBottom w:val="0"/>
      <w:divBdr>
        <w:top w:val="none" w:sz="0" w:space="0" w:color="auto"/>
        <w:left w:val="none" w:sz="0" w:space="0" w:color="auto"/>
        <w:bottom w:val="none" w:sz="0" w:space="0" w:color="auto"/>
        <w:right w:val="none" w:sz="0" w:space="0" w:color="auto"/>
      </w:divBdr>
    </w:div>
    <w:div w:id="1558275499">
      <w:bodyDiv w:val="1"/>
      <w:marLeft w:val="0"/>
      <w:marRight w:val="0"/>
      <w:marTop w:val="0"/>
      <w:marBottom w:val="0"/>
      <w:divBdr>
        <w:top w:val="none" w:sz="0" w:space="0" w:color="auto"/>
        <w:left w:val="none" w:sz="0" w:space="0" w:color="auto"/>
        <w:bottom w:val="none" w:sz="0" w:space="0" w:color="auto"/>
        <w:right w:val="none" w:sz="0" w:space="0" w:color="auto"/>
      </w:divBdr>
    </w:div>
    <w:div w:id="176561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csgtu.xyz/" TargetMode="External"/><Relationship Id="rId3" Type="http://schemas.openxmlformats.org/officeDocument/2006/relationships/settings" Target="settings.xml"/><Relationship Id="rId7" Type="http://schemas.openxmlformats.org/officeDocument/2006/relationships/hyperlink" Target="https://sgtuniversity.ac.in/wp-content/uploads/2021/03/IPR-Polic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gtuniversity.ac.in/syner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SGTU</dc:creator>
  <cp:lastModifiedBy>IQAC</cp:lastModifiedBy>
  <cp:revision>22</cp:revision>
  <cp:lastPrinted>2022-12-26T10:05:00Z</cp:lastPrinted>
  <dcterms:created xsi:type="dcterms:W3CDTF">2022-07-18T09:22:00Z</dcterms:created>
  <dcterms:modified xsi:type="dcterms:W3CDTF">2022-12-26T10:05:00Z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e53f4911f84442372eda3a07466dfac0332ef427cf4be1d12aab53582ce78941</vt:lpwstr>
  </property>
</Properties>
</file>